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竞争性比选文件</w:t>
      </w:r>
    </w:p>
    <w:p>
      <w:pPr>
        <w:pStyle w:val="6"/>
        <w:spacing w:before="17"/>
        <w:rPr>
          <w:sz w:val="155"/>
        </w:rPr>
      </w:pPr>
    </w:p>
    <w:p>
      <w:pPr>
        <w:pStyle w:val="2"/>
        <w:spacing w:line="206" w:lineRule="auto"/>
        <w:ind w:left="3029"/>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项目名称：重庆</w:t>
      </w:r>
      <w:r>
        <w:rPr>
          <w:rFonts w:hint="eastAsia" w:ascii="方正仿宋_GBK" w:hAnsi="方正仿宋_GBK" w:eastAsia="方正仿宋_GBK" w:cs="方正仿宋_GBK"/>
          <w:sz w:val="36"/>
          <w:szCs w:val="36"/>
          <w:lang w:eastAsia="zh-CN"/>
        </w:rPr>
        <w:t>东城公交二分公司</w:t>
      </w:r>
      <w:r>
        <w:rPr>
          <w:rFonts w:hint="eastAsia" w:ascii="方正仿宋_GBK" w:hAnsi="方正仿宋_GBK" w:eastAsia="方正仿宋_GBK" w:cs="方正仿宋_GBK"/>
          <w:sz w:val="36"/>
          <w:szCs w:val="36"/>
        </w:rPr>
        <w:t>运行高速公路的</w:t>
      </w:r>
      <w:r>
        <w:rPr>
          <w:rFonts w:hint="eastAsia" w:ascii="方正仿宋_GBK" w:hAnsi="方正仿宋_GBK" w:eastAsia="方正仿宋_GBK" w:cs="方正仿宋_GBK"/>
          <w:sz w:val="36"/>
          <w:szCs w:val="36"/>
          <w:lang w:eastAsia="zh-CN"/>
        </w:rPr>
        <w:t>公交</w:t>
      </w:r>
      <w:r>
        <w:rPr>
          <w:rFonts w:hint="eastAsia" w:ascii="方正仿宋_GBK" w:hAnsi="方正仿宋_GBK" w:eastAsia="方正仿宋_GBK" w:cs="方正仿宋_GBK"/>
          <w:sz w:val="36"/>
          <w:szCs w:val="36"/>
        </w:rPr>
        <w:t>客车智能安全带采购安装项目</w:t>
      </w:r>
    </w:p>
    <w:p>
      <w:pPr>
        <w:pStyle w:val="6"/>
        <w:rPr>
          <w:sz w:val="42"/>
        </w:rPr>
      </w:pPr>
    </w:p>
    <w:p>
      <w:pPr>
        <w:pStyle w:val="6"/>
        <w:rPr>
          <w:rFonts w:hint="eastAsia" w:eastAsia="宋体"/>
          <w:sz w:val="42"/>
          <w:lang w:val="en-US" w:eastAsia="zh-CN"/>
        </w:rPr>
      </w:pPr>
      <w:r>
        <w:rPr>
          <w:rFonts w:hint="eastAsia" w:eastAsia="宋体"/>
          <w:sz w:val="42"/>
          <w:lang w:val="en-US" w:eastAsia="zh-CN"/>
        </w:rPr>
        <w:t xml:space="preserve">                                                            </w:t>
      </w:r>
    </w:p>
    <w:p>
      <w:pPr>
        <w:pStyle w:val="6"/>
        <w:spacing w:before="13"/>
        <w:rPr>
          <w:sz w:val="53"/>
        </w:rPr>
      </w:pPr>
    </w:p>
    <w:p>
      <w:pPr>
        <w:pStyle w:val="3"/>
        <w:spacing w:line="230" w:lineRule="auto"/>
        <w:ind w:left="904" w:leftChars="329" w:right="1755" w:hanging="180" w:hangingChars="50"/>
        <w:rPr>
          <w:rFonts w:hint="default" w:ascii="方正仿宋_GBK" w:hAnsi="方正仿宋_GBK" w:eastAsia="方正仿宋_GBK" w:cs="方正仿宋_GBK"/>
          <w:sz w:val="36"/>
          <w:szCs w:val="36"/>
          <w:lang w:val="en-US"/>
        </w:rPr>
      </w:pPr>
      <w:r>
        <w:rPr>
          <w:rFonts w:hint="eastAsia" w:ascii="方正仿宋_GBK" w:hAnsi="方正仿宋_GBK" w:eastAsia="方正仿宋_GBK" w:cs="方正仿宋_GBK"/>
          <w:sz w:val="36"/>
          <w:szCs w:val="36"/>
        </w:rPr>
        <w:t>采购人：</w:t>
      </w:r>
      <w:r>
        <w:rPr>
          <w:rFonts w:hint="eastAsia" w:ascii="方正仿宋_GBK" w:hAnsi="方正仿宋_GBK" w:eastAsia="方正仿宋_GBK" w:cs="方正仿宋_GBK"/>
          <w:sz w:val="36"/>
          <w:szCs w:val="36"/>
          <w:lang w:eastAsia="zh-CN"/>
        </w:rPr>
        <w:t>重庆东城公交二分公司</w:t>
      </w:r>
    </w:p>
    <w:p>
      <w:pPr>
        <w:pStyle w:val="3"/>
        <w:spacing w:line="230" w:lineRule="auto"/>
        <w:ind w:left="648" w:leftChars="222" w:right="1755" w:hanging="160" w:hangingChars="50"/>
      </w:pPr>
    </w:p>
    <w:p>
      <w:pPr>
        <w:pStyle w:val="3"/>
        <w:spacing w:line="230" w:lineRule="auto"/>
        <w:ind w:left="807" w:leftChars="367" w:right="1755" w:firstLine="2080" w:firstLineChars="650"/>
        <w:rPr>
          <w:rFonts w:hint="eastAsia" w:ascii="方正仿宋_GBK" w:hAnsi="方正仿宋_GBK" w:eastAsia="方正仿宋_GBK" w:cs="方正仿宋_GBK"/>
        </w:rPr>
      </w:pPr>
    </w:p>
    <w:p>
      <w:pPr>
        <w:spacing w:after="0" w:line="230" w:lineRule="auto"/>
        <w:jc w:val="center"/>
        <w:rPr>
          <w:rFonts w:hint="default" w:eastAsia="宋体"/>
          <w:sz w:val="32"/>
          <w:szCs w:val="32"/>
          <w:lang w:val="en-US" w:eastAsia="zh-CN"/>
        </w:rPr>
        <w:sectPr>
          <w:footerReference r:id="rId3" w:type="default"/>
          <w:pgSz w:w="11910" w:h="16840"/>
          <w:pgMar w:top="1580" w:right="1260" w:bottom="300" w:left="1360" w:header="720" w:footer="109" w:gutter="0"/>
          <w:pgNumType w:fmt="decimal"/>
          <w:cols w:space="720" w:num="1"/>
        </w:sectPr>
      </w:pPr>
      <w:r>
        <w:rPr>
          <w:rFonts w:hint="eastAsia" w:ascii="方正仿宋_GBK" w:hAnsi="方正仿宋_GBK" w:eastAsia="方正仿宋_GBK" w:cs="方正仿宋_GBK"/>
          <w:sz w:val="32"/>
          <w:szCs w:val="32"/>
          <w:lang w:val="en-US" w:eastAsia="zh-CN"/>
        </w:rPr>
        <w:t xml:space="preserve">                               2022年2月16日</w:t>
      </w:r>
    </w:p>
    <w:p>
      <w:pPr>
        <w:tabs>
          <w:tab w:val="left" w:pos="811"/>
        </w:tabs>
        <w:spacing w:before="0" w:line="567" w:lineRule="exact"/>
        <w:ind w:left="9" w:right="0" w:firstLine="0"/>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目</w:t>
      </w:r>
      <w:r>
        <w:rPr>
          <w:rFonts w:hint="eastAsia" w:ascii="方正仿宋_GBK" w:hAnsi="方正仿宋_GBK" w:eastAsia="方正仿宋_GBK" w:cs="方正仿宋_GBK"/>
          <w:b/>
          <w:bCs/>
          <w:sz w:val="36"/>
          <w:szCs w:val="36"/>
        </w:rPr>
        <w:tab/>
      </w:r>
      <w:r>
        <w:rPr>
          <w:rFonts w:hint="eastAsia" w:ascii="方正仿宋_GBK" w:hAnsi="方正仿宋_GBK" w:eastAsia="方正仿宋_GBK" w:cs="方正仿宋_GBK"/>
          <w:b/>
          <w:bCs/>
          <w:sz w:val="36"/>
          <w:szCs w:val="36"/>
        </w:rPr>
        <w:t>录</w:t>
      </w:r>
    </w:p>
    <w:p>
      <w:pPr>
        <w:tabs>
          <w:tab w:val="left" w:pos="1262"/>
          <w:tab w:val="left" w:leader="dot" w:pos="8479"/>
        </w:tabs>
        <w:spacing w:before="137"/>
        <w:ind w:right="0" w:firstLine="360" w:firstLineChars="100"/>
        <w:jc w:val="both"/>
        <w:rPr>
          <w:rFonts w:hint="eastAsia" w:ascii="方正仿宋_GBK" w:hAnsi="方正仿宋_GBK" w:eastAsia="方正仿宋_GBK" w:cs="方正仿宋_GBK"/>
          <w:sz w:val="36"/>
          <w:szCs w:val="36"/>
        </w:rPr>
      </w:pPr>
    </w:p>
    <w:p>
      <w:pPr>
        <w:tabs>
          <w:tab w:val="left" w:pos="1262"/>
          <w:tab w:val="left" w:leader="dot" w:pos="8479"/>
        </w:tabs>
        <w:spacing w:before="137"/>
        <w:ind w:right="0" w:firstLine="360" w:firstLineChars="100"/>
        <w:jc w:val="both"/>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"_bookmark0"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b w:val="0"/>
          <w:sz w:val="36"/>
          <w:szCs w:val="36"/>
        </w:rPr>
        <w:t>第一章</w:t>
      </w:r>
      <w:r>
        <w:rPr>
          <w:rFonts w:hint="eastAsia" w:ascii="方正仿宋_GBK" w:hAnsi="方正仿宋_GBK" w:eastAsia="方正仿宋_GBK" w:cs="方正仿宋_GBK"/>
          <w:b w:val="0"/>
          <w:sz w:val="36"/>
          <w:szCs w:val="36"/>
          <w:lang w:val="en-US" w:eastAsia="zh-CN"/>
        </w:rPr>
        <w:t xml:space="preserve"> </w:t>
      </w:r>
      <w:r>
        <w:rPr>
          <w:rFonts w:hint="eastAsia" w:ascii="方正仿宋_GBK" w:hAnsi="方正仿宋_GBK" w:eastAsia="方正仿宋_GBK" w:cs="方正仿宋_GBK"/>
          <w:b w:val="0"/>
          <w:sz w:val="36"/>
          <w:szCs w:val="36"/>
        </w:rPr>
        <w:t>竞争性比选邀请书</w:t>
      </w:r>
      <w:r>
        <w:rPr>
          <w:rFonts w:hint="eastAsia" w:ascii="方正仿宋_GBK" w:hAnsi="方正仿宋_GBK" w:eastAsia="方正仿宋_GBK" w:cs="方正仿宋_GBK"/>
          <w:b/>
          <w:sz w:val="36"/>
          <w:szCs w:val="36"/>
        </w:rPr>
        <w:t xml:space="preserve"> </w:t>
      </w:r>
      <w:r>
        <w:rPr>
          <w:rFonts w:hint="eastAsia" w:ascii="方正仿宋_GBK" w:hAnsi="方正仿宋_GBK" w:eastAsia="方正仿宋_GBK" w:cs="方正仿宋_GBK"/>
          <w:b/>
          <w:sz w:val="36"/>
          <w:szCs w:val="36"/>
        </w:rPr>
        <w:fldChar w:fldCharType="end"/>
      </w:r>
      <w:r>
        <w:rPr>
          <w:rFonts w:hint="eastAsia" w:ascii="方正仿宋_GBK" w:hAnsi="方正仿宋_GBK" w:eastAsia="方正仿宋_GBK" w:cs="方正仿宋_GBK"/>
          <w:b/>
          <w:sz w:val="36"/>
          <w:szCs w:val="36"/>
          <w:lang w:val="en-US" w:eastAsia="zh-CN"/>
        </w:rPr>
        <w:t>.</w:t>
      </w:r>
    </w:p>
    <w:p>
      <w:pPr>
        <w:pStyle w:val="4"/>
        <w:tabs>
          <w:tab w:val="left" w:pos="1236"/>
        </w:tabs>
        <w:spacing w:before="179"/>
        <w:ind w:left="0" w:leftChars="0" w:firstLine="361" w:firstLineChars="100"/>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"_bookmark1"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b w:val="0"/>
          <w:sz w:val="36"/>
          <w:szCs w:val="36"/>
        </w:rPr>
        <w:t>第二章</w:t>
      </w:r>
      <w:r>
        <w:rPr>
          <w:rFonts w:hint="eastAsia" w:ascii="方正仿宋_GBK" w:hAnsi="方正仿宋_GBK" w:eastAsia="方正仿宋_GBK" w:cs="方正仿宋_GBK"/>
          <w:b w:val="0"/>
          <w:sz w:val="36"/>
          <w:szCs w:val="36"/>
        </w:rPr>
        <w:tab/>
      </w:r>
      <w:r>
        <w:rPr>
          <w:rFonts w:hint="eastAsia" w:ascii="方正仿宋_GBK" w:hAnsi="方正仿宋_GBK" w:eastAsia="方正仿宋_GBK" w:cs="方正仿宋_GBK"/>
          <w:b w:val="0"/>
          <w:spacing w:val="-2"/>
          <w:sz w:val="36"/>
          <w:szCs w:val="36"/>
        </w:rPr>
        <w:t>供应商须知</w:t>
      </w:r>
      <w:r>
        <w:rPr>
          <w:rFonts w:hint="eastAsia" w:ascii="方正仿宋_GBK" w:hAnsi="方正仿宋_GBK" w:eastAsia="方正仿宋_GBK" w:cs="方正仿宋_GBK"/>
          <w:spacing w:val="-2"/>
          <w:sz w:val="36"/>
          <w:szCs w:val="36"/>
        </w:rPr>
        <w:t>.</w:t>
      </w:r>
      <w:r>
        <w:rPr>
          <w:rFonts w:hint="eastAsia" w:ascii="方正仿宋_GBK" w:hAnsi="方正仿宋_GBK" w:eastAsia="方正仿宋_GBK" w:cs="方正仿宋_GBK"/>
          <w:spacing w:val="-2"/>
          <w:sz w:val="36"/>
          <w:szCs w:val="36"/>
        </w:rPr>
        <w:fldChar w:fldCharType="end"/>
      </w:r>
    </w:p>
    <w:p>
      <w:pPr>
        <w:pStyle w:val="5"/>
        <w:tabs>
          <w:tab w:val="left" w:pos="883"/>
        </w:tabs>
        <w:spacing w:before="175"/>
        <w:ind w:left="324" w:firstLine="360" w:firstLineChars="100"/>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"_bookmark1"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position w:val="-1"/>
          <w:sz w:val="36"/>
          <w:szCs w:val="36"/>
        </w:rPr>
        <w:t>1.</w:t>
      </w:r>
      <w:r>
        <w:rPr>
          <w:rFonts w:hint="eastAsia" w:ascii="方正仿宋_GBK" w:hAnsi="方正仿宋_GBK" w:eastAsia="方正仿宋_GBK" w:cs="方正仿宋_GBK"/>
          <w:position w:val="-1"/>
          <w:sz w:val="36"/>
          <w:szCs w:val="36"/>
        </w:rPr>
        <w:tab/>
      </w:r>
      <w:r>
        <w:rPr>
          <w:rFonts w:hint="eastAsia" w:ascii="方正仿宋_GBK" w:hAnsi="方正仿宋_GBK" w:eastAsia="方正仿宋_GBK" w:cs="方正仿宋_GBK"/>
          <w:spacing w:val="-3"/>
          <w:position w:val="-1"/>
          <w:sz w:val="36"/>
          <w:szCs w:val="36"/>
        </w:rPr>
        <w:t>概述</w:t>
      </w:r>
      <w:r>
        <w:rPr>
          <w:rFonts w:hint="eastAsia" w:ascii="方正仿宋_GBK" w:hAnsi="方正仿宋_GBK" w:eastAsia="方正仿宋_GBK" w:cs="方正仿宋_GBK"/>
          <w:spacing w:val="-2"/>
          <w:sz w:val="36"/>
          <w:szCs w:val="36"/>
        </w:rPr>
        <w:t>.</w:t>
      </w:r>
      <w:r>
        <w:rPr>
          <w:rFonts w:hint="eastAsia" w:ascii="方正仿宋_GBK" w:hAnsi="方正仿宋_GBK" w:eastAsia="方正仿宋_GBK" w:cs="方正仿宋_GBK"/>
          <w:spacing w:val="-2"/>
          <w:sz w:val="36"/>
          <w:szCs w:val="36"/>
        </w:rPr>
        <w:fldChar w:fldCharType="end"/>
      </w:r>
    </w:p>
    <w:p>
      <w:pPr>
        <w:spacing w:before="59"/>
        <w:ind w:left="324" w:right="0" w:firstLine="360"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"_bookmark2"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spacing w:val="-9"/>
          <w:position w:val="-1"/>
          <w:sz w:val="36"/>
          <w:szCs w:val="36"/>
        </w:rPr>
        <w:t>２. 响应文件的递交</w:t>
      </w:r>
      <w:r>
        <w:rPr>
          <w:rFonts w:hint="eastAsia" w:ascii="方正仿宋_GBK" w:hAnsi="方正仿宋_GBK" w:eastAsia="方正仿宋_GBK" w:cs="方正仿宋_GBK"/>
          <w:spacing w:val="-1"/>
          <w:sz w:val="36"/>
          <w:szCs w:val="36"/>
        </w:rPr>
        <w:t>.</w:t>
      </w:r>
      <w:r>
        <w:rPr>
          <w:rFonts w:hint="eastAsia" w:ascii="方正仿宋_GBK" w:hAnsi="方正仿宋_GBK" w:eastAsia="方正仿宋_GBK" w:cs="方正仿宋_GBK"/>
          <w:spacing w:val="-1"/>
          <w:sz w:val="36"/>
          <w:szCs w:val="36"/>
        </w:rPr>
        <w:fldChar w:fldCharType="end"/>
      </w:r>
    </w:p>
    <w:p>
      <w:pPr>
        <w:tabs>
          <w:tab w:val="left" w:pos="1236"/>
        </w:tabs>
        <w:spacing w:before="0"/>
        <w:ind w:left="113" w:right="0" w:firstLine="0"/>
        <w:jc w:val="left"/>
        <w:rPr>
          <w:rFonts w:hint="eastAsia" w:ascii="方正仿宋_GBK" w:hAnsi="方正仿宋_GBK" w:eastAsia="方正仿宋_GBK" w:cs="方正仿宋_GBK"/>
          <w:sz w:val="36"/>
          <w:szCs w:val="36"/>
        </w:rPr>
      </w:pPr>
    </w:p>
    <w:p>
      <w:pPr>
        <w:tabs>
          <w:tab w:val="left" w:pos="1236"/>
        </w:tabs>
        <w:spacing w:before="0"/>
        <w:ind w:right="0" w:firstLine="360" w:firstLineChars="100"/>
        <w:jc w:val="lef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"_bookmark1"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b w:val="0"/>
          <w:sz w:val="36"/>
          <w:szCs w:val="36"/>
        </w:rPr>
        <w:t>第三章</w:t>
      </w:r>
      <w:r>
        <w:rPr>
          <w:rFonts w:hint="eastAsia" w:ascii="方正仿宋_GBK" w:hAnsi="方正仿宋_GBK" w:eastAsia="方正仿宋_GBK" w:cs="方正仿宋_GBK"/>
          <w:b w:val="0"/>
          <w:sz w:val="36"/>
          <w:szCs w:val="36"/>
        </w:rPr>
        <w:tab/>
      </w:r>
      <w:r>
        <w:rPr>
          <w:rFonts w:hint="eastAsia" w:ascii="方正仿宋_GBK" w:hAnsi="方正仿宋_GBK" w:eastAsia="方正仿宋_GBK" w:cs="方正仿宋_GBK"/>
          <w:b w:val="0"/>
          <w:spacing w:val="-2"/>
          <w:sz w:val="36"/>
          <w:szCs w:val="36"/>
        </w:rPr>
        <w:t>技术部分</w:t>
      </w:r>
      <w:r>
        <w:rPr>
          <w:rFonts w:hint="eastAsia" w:ascii="方正仿宋_GBK" w:hAnsi="方正仿宋_GBK" w:eastAsia="方正仿宋_GBK" w:cs="方正仿宋_GBK"/>
          <w:b/>
          <w:spacing w:val="-2"/>
          <w:sz w:val="36"/>
          <w:szCs w:val="36"/>
        </w:rPr>
        <w:t>.</w:t>
      </w:r>
      <w:r>
        <w:rPr>
          <w:rFonts w:hint="eastAsia" w:ascii="方正仿宋_GBK" w:hAnsi="方正仿宋_GBK" w:eastAsia="方正仿宋_GBK" w:cs="方正仿宋_GBK"/>
          <w:b/>
          <w:spacing w:val="-2"/>
          <w:sz w:val="36"/>
          <w:szCs w:val="36"/>
        </w:rPr>
        <w:fldChar w:fldCharType="end"/>
      </w:r>
    </w:p>
    <w:p>
      <w:pPr>
        <w:spacing w:before="178"/>
        <w:ind w:left="324" w:right="0" w:firstLine="360"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1.</w:t>
      </w: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"_bookmark1"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spacing w:val="-8"/>
          <w:position w:val="-1"/>
          <w:sz w:val="36"/>
          <w:szCs w:val="36"/>
        </w:rPr>
        <w:t>智能安全带应当符合的技术条件</w:t>
      </w:r>
      <w:r>
        <w:rPr>
          <w:rFonts w:hint="eastAsia" w:ascii="方正仿宋_GBK" w:hAnsi="方正仿宋_GBK" w:eastAsia="方正仿宋_GBK" w:cs="方正仿宋_GBK"/>
          <w:spacing w:val="-1"/>
          <w:sz w:val="36"/>
          <w:szCs w:val="36"/>
        </w:rPr>
        <w:t>.</w:t>
      </w:r>
      <w:r>
        <w:rPr>
          <w:rFonts w:hint="eastAsia" w:ascii="方正仿宋_GBK" w:hAnsi="方正仿宋_GBK" w:eastAsia="方正仿宋_GBK" w:cs="方正仿宋_GBK"/>
          <w:spacing w:val="-1"/>
          <w:sz w:val="36"/>
          <w:szCs w:val="36"/>
        </w:rPr>
        <w:fldChar w:fldCharType="end"/>
      </w:r>
    </w:p>
    <w:p>
      <w:pPr>
        <w:tabs>
          <w:tab w:val="left" w:pos="883"/>
        </w:tabs>
        <w:spacing w:before="59"/>
        <w:ind w:left="324" w:right="0" w:firstLine="360"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"_bookmark1"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position w:val="-1"/>
          <w:sz w:val="36"/>
          <w:szCs w:val="36"/>
        </w:rPr>
        <w:t>2.</w:t>
      </w:r>
      <w:r>
        <w:rPr>
          <w:rFonts w:hint="eastAsia" w:ascii="方正仿宋_GBK" w:hAnsi="方正仿宋_GBK" w:eastAsia="方正仿宋_GBK" w:cs="方正仿宋_GBK"/>
          <w:position w:val="-1"/>
          <w:sz w:val="36"/>
          <w:szCs w:val="36"/>
        </w:rPr>
        <w:tab/>
      </w:r>
      <w:r>
        <w:rPr>
          <w:rFonts w:hint="eastAsia" w:ascii="方正仿宋_GBK" w:hAnsi="方正仿宋_GBK" w:eastAsia="方正仿宋_GBK" w:cs="方正仿宋_GBK"/>
          <w:spacing w:val="-3"/>
          <w:position w:val="-1"/>
          <w:sz w:val="36"/>
          <w:szCs w:val="36"/>
        </w:rPr>
        <w:t>项目基本情况</w:t>
      </w:r>
      <w:r>
        <w:rPr>
          <w:rFonts w:hint="eastAsia" w:ascii="方正仿宋_GBK" w:hAnsi="方正仿宋_GBK" w:eastAsia="方正仿宋_GBK" w:cs="方正仿宋_GBK"/>
          <w:sz w:val="36"/>
          <w:szCs w:val="36"/>
        </w:rPr>
        <w:t>.</w:t>
      </w:r>
      <w:r>
        <w:rPr>
          <w:rFonts w:hint="eastAsia" w:ascii="方正仿宋_GBK" w:hAnsi="方正仿宋_GBK" w:eastAsia="方正仿宋_GBK" w:cs="方正仿宋_GBK"/>
          <w:sz w:val="36"/>
          <w:szCs w:val="36"/>
        </w:rPr>
        <w:fldChar w:fldCharType="end"/>
      </w:r>
    </w:p>
    <w:p>
      <w:pPr>
        <w:spacing w:before="1"/>
        <w:ind w:left="113" w:right="0" w:firstLine="0"/>
        <w:jc w:val="left"/>
        <w:rPr>
          <w:rFonts w:hint="eastAsia" w:ascii="方正仿宋_GBK" w:hAnsi="方正仿宋_GBK" w:eastAsia="方正仿宋_GBK" w:cs="方正仿宋_GBK"/>
          <w:sz w:val="36"/>
          <w:szCs w:val="36"/>
        </w:rPr>
      </w:pPr>
    </w:p>
    <w:p>
      <w:pPr>
        <w:spacing w:before="1"/>
        <w:ind w:right="0" w:firstLine="360" w:firstLineChars="100"/>
        <w:jc w:val="lef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"_bookmark3"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b w:val="0"/>
          <w:spacing w:val="-1"/>
          <w:sz w:val="36"/>
          <w:szCs w:val="36"/>
        </w:rPr>
        <w:t>第四章 商务部分</w:t>
      </w:r>
      <w:r>
        <w:rPr>
          <w:rFonts w:hint="eastAsia" w:ascii="方正仿宋_GBK" w:hAnsi="方正仿宋_GBK" w:eastAsia="方正仿宋_GBK" w:cs="方正仿宋_GBK"/>
          <w:b/>
          <w:spacing w:val="-1"/>
          <w:sz w:val="36"/>
          <w:szCs w:val="36"/>
        </w:rPr>
        <w:t>.</w:t>
      </w:r>
      <w:r>
        <w:rPr>
          <w:rFonts w:hint="eastAsia" w:ascii="方正仿宋_GBK" w:hAnsi="方正仿宋_GBK" w:eastAsia="方正仿宋_GBK" w:cs="方正仿宋_GBK"/>
          <w:b/>
          <w:spacing w:val="-1"/>
          <w:sz w:val="36"/>
          <w:szCs w:val="36"/>
        </w:rPr>
        <w:fldChar w:fldCharType="end"/>
      </w:r>
    </w:p>
    <w:p>
      <w:pPr>
        <w:spacing w:before="177"/>
        <w:ind w:left="324" w:right="0" w:firstLine="360"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"_bookmark4"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spacing w:val="-2"/>
          <w:position w:val="-1"/>
          <w:sz w:val="36"/>
          <w:szCs w:val="36"/>
        </w:rPr>
        <w:t>1</w:t>
      </w:r>
      <w:r>
        <w:rPr>
          <w:rFonts w:hint="eastAsia" w:ascii="方正仿宋_GBK" w:hAnsi="方正仿宋_GBK" w:eastAsia="方正仿宋_GBK" w:cs="方正仿宋_GBK"/>
          <w:spacing w:val="-3"/>
          <w:position w:val="-1"/>
          <w:sz w:val="36"/>
          <w:szCs w:val="36"/>
        </w:rPr>
        <w:t>．完成时间</w:t>
      </w:r>
      <w:r>
        <w:rPr>
          <w:rFonts w:hint="eastAsia" w:ascii="方正仿宋_GBK" w:hAnsi="方正仿宋_GBK" w:eastAsia="方正仿宋_GBK" w:cs="方正仿宋_GBK"/>
          <w:spacing w:val="-2"/>
          <w:sz w:val="36"/>
          <w:szCs w:val="36"/>
        </w:rPr>
        <w:t>.</w:t>
      </w:r>
      <w:r>
        <w:rPr>
          <w:rFonts w:hint="eastAsia" w:ascii="方正仿宋_GBK" w:hAnsi="方正仿宋_GBK" w:eastAsia="方正仿宋_GBK" w:cs="方正仿宋_GBK"/>
          <w:spacing w:val="-2"/>
          <w:sz w:val="36"/>
          <w:szCs w:val="36"/>
        </w:rPr>
        <w:fldChar w:fldCharType="end"/>
      </w:r>
    </w:p>
    <w:p>
      <w:pPr>
        <w:spacing w:before="57"/>
        <w:ind w:left="324" w:right="0" w:firstLine="356"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pacing w:val="-2"/>
          <w:position w:val="-1"/>
          <w:sz w:val="36"/>
          <w:szCs w:val="36"/>
        </w:rPr>
        <w:t>2</w:t>
      </w:r>
      <w:r>
        <w:rPr>
          <w:rFonts w:hint="eastAsia" w:ascii="方正仿宋_GBK" w:hAnsi="方正仿宋_GBK" w:eastAsia="方正仿宋_GBK" w:cs="方正仿宋_GBK"/>
          <w:spacing w:val="-3"/>
          <w:position w:val="-1"/>
          <w:sz w:val="36"/>
          <w:szCs w:val="36"/>
        </w:rPr>
        <w:t>．质保要求</w:t>
      </w:r>
      <w:r>
        <w:rPr>
          <w:rFonts w:hint="eastAsia" w:ascii="方正仿宋_GBK" w:hAnsi="方正仿宋_GBK" w:eastAsia="方正仿宋_GBK" w:cs="方正仿宋_GBK"/>
          <w:spacing w:val="-2"/>
          <w:sz w:val="36"/>
          <w:szCs w:val="36"/>
        </w:rPr>
        <w:t>.</w:t>
      </w:r>
    </w:p>
    <w:p>
      <w:pPr>
        <w:spacing w:before="179"/>
        <w:ind w:left="394" w:right="0" w:firstLine="356"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pacing w:val="-2"/>
          <w:position w:val="-1"/>
          <w:sz w:val="36"/>
          <w:szCs w:val="36"/>
        </w:rPr>
        <w:t>3</w:t>
      </w:r>
      <w:r>
        <w:rPr>
          <w:rFonts w:hint="eastAsia" w:ascii="方正仿宋_GBK" w:hAnsi="方正仿宋_GBK" w:eastAsia="方正仿宋_GBK" w:cs="方正仿宋_GBK"/>
          <w:spacing w:val="-3"/>
          <w:position w:val="-1"/>
          <w:sz w:val="36"/>
          <w:szCs w:val="36"/>
        </w:rPr>
        <w:t>．保证金等</w:t>
      </w:r>
      <w:r>
        <w:rPr>
          <w:rFonts w:hint="eastAsia" w:ascii="方正仿宋_GBK" w:hAnsi="方正仿宋_GBK" w:eastAsia="方正仿宋_GBK" w:cs="方正仿宋_GBK"/>
          <w:spacing w:val="-2"/>
          <w:sz w:val="36"/>
          <w:szCs w:val="36"/>
        </w:rPr>
        <w:t>.</w:t>
      </w:r>
    </w:p>
    <w:p>
      <w:pPr>
        <w:pStyle w:val="6"/>
        <w:rPr>
          <w:rFonts w:hint="eastAsia" w:ascii="方正仿宋_GBK" w:hAnsi="方正仿宋_GBK" w:eastAsia="方正仿宋_GBK" w:cs="方正仿宋_GBK"/>
          <w:sz w:val="36"/>
          <w:szCs w:val="36"/>
        </w:rPr>
      </w:pPr>
    </w:p>
    <w:p>
      <w:pPr>
        <w:pStyle w:val="6"/>
        <w:spacing w:before="6"/>
        <w:rPr>
          <w:rFonts w:hint="eastAsia" w:ascii="方正仿宋_GBK" w:hAnsi="方正仿宋_GBK" w:eastAsia="方正仿宋_GBK" w:cs="方正仿宋_GBK"/>
          <w:sz w:val="36"/>
          <w:szCs w:val="36"/>
        </w:rPr>
      </w:pPr>
    </w:p>
    <w:p>
      <w:pPr>
        <w:tabs>
          <w:tab w:val="left" w:pos="1236"/>
        </w:tabs>
        <w:spacing w:before="0"/>
        <w:ind w:left="113" w:right="0" w:firstLine="360" w:firstLineChars="100"/>
        <w:jc w:val="lef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"_bookmark3"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b w:val="0"/>
          <w:sz w:val="36"/>
          <w:szCs w:val="36"/>
        </w:rPr>
        <w:t>第五章</w:t>
      </w:r>
      <w:r>
        <w:rPr>
          <w:rFonts w:hint="eastAsia" w:ascii="方正仿宋_GBK" w:hAnsi="方正仿宋_GBK" w:eastAsia="方正仿宋_GBK" w:cs="方正仿宋_GBK"/>
          <w:b w:val="0"/>
          <w:sz w:val="36"/>
          <w:szCs w:val="36"/>
          <w:lang w:val="en-US" w:eastAsia="zh-CN"/>
        </w:rPr>
        <w:t xml:space="preserve">  </w:t>
      </w:r>
      <w:r>
        <w:rPr>
          <w:rFonts w:hint="eastAsia" w:ascii="方正仿宋_GBK" w:hAnsi="方正仿宋_GBK" w:eastAsia="方正仿宋_GBK" w:cs="方正仿宋_GBK"/>
          <w:b w:val="0"/>
          <w:spacing w:val="-2"/>
          <w:sz w:val="36"/>
          <w:szCs w:val="36"/>
        </w:rPr>
        <w:t>响应文件</w:t>
      </w:r>
      <w:r>
        <w:rPr>
          <w:rFonts w:hint="eastAsia" w:ascii="方正仿宋_GBK" w:hAnsi="方正仿宋_GBK" w:eastAsia="方正仿宋_GBK" w:cs="方正仿宋_GBK"/>
          <w:b/>
          <w:spacing w:val="-2"/>
          <w:sz w:val="36"/>
          <w:szCs w:val="36"/>
        </w:rPr>
        <w:t>.</w:t>
      </w:r>
      <w:r>
        <w:rPr>
          <w:rFonts w:hint="eastAsia" w:ascii="方正仿宋_GBK" w:hAnsi="方正仿宋_GBK" w:eastAsia="方正仿宋_GBK" w:cs="方正仿宋_GBK"/>
          <w:b/>
          <w:spacing w:val="-2"/>
          <w:sz w:val="36"/>
          <w:szCs w:val="36"/>
        </w:rPr>
        <w:fldChar w:fldCharType="end"/>
      </w:r>
    </w:p>
    <w:p>
      <w:pPr>
        <w:spacing w:before="176"/>
        <w:ind w:left="324" w:right="0" w:firstLine="360" w:firstLineChars="100"/>
        <w:jc w:val="left"/>
        <w:rPr>
          <w:rFonts w:hint="eastAsia" w:ascii="方正仿宋_GBK" w:hAnsi="方正仿宋_GBK" w:eastAsia="方正仿宋_GBK" w:cs="方正仿宋_GBK"/>
          <w:spacing w:val="-2"/>
          <w:sz w:val="36"/>
          <w:szCs w:val="36"/>
        </w:rPr>
      </w:pPr>
      <w:r>
        <w:rPr>
          <w:rFonts w:hint="eastAsia" w:ascii="方正仿宋_GBK" w:hAnsi="方正仿宋_GBK" w:eastAsia="方正仿宋_GBK" w:cs="方正仿宋_GBK"/>
          <w:sz w:val="36"/>
          <w:szCs w:val="36"/>
        </w:rPr>
        <w:fldChar w:fldCharType="begin"/>
      </w:r>
      <w:r>
        <w:rPr>
          <w:rFonts w:hint="eastAsia" w:ascii="方正仿宋_GBK" w:hAnsi="方正仿宋_GBK" w:eastAsia="方正仿宋_GBK" w:cs="方正仿宋_GBK"/>
          <w:sz w:val="36"/>
          <w:szCs w:val="36"/>
        </w:rPr>
        <w:instrText xml:space="preserve"> HYPERLINK \l "_bookmark4" </w:instrText>
      </w:r>
      <w:r>
        <w:rPr>
          <w:rFonts w:hint="eastAsia" w:ascii="方正仿宋_GBK" w:hAnsi="方正仿宋_GBK" w:eastAsia="方正仿宋_GBK" w:cs="方正仿宋_GBK"/>
          <w:sz w:val="36"/>
          <w:szCs w:val="36"/>
        </w:rPr>
        <w:fldChar w:fldCharType="separate"/>
      </w:r>
      <w:r>
        <w:rPr>
          <w:rFonts w:hint="eastAsia" w:ascii="方正仿宋_GBK" w:hAnsi="方正仿宋_GBK" w:eastAsia="方正仿宋_GBK" w:cs="方正仿宋_GBK"/>
          <w:spacing w:val="-2"/>
          <w:position w:val="-1"/>
          <w:sz w:val="36"/>
          <w:szCs w:val="36"/>
        </w:rPr>
        <w:t>1</w:t>
      </w:r>
      <w:r>
        <w:rPr>
          <w:rFonts w:hint="eastAsia" w:ascii="方正仿宋_GBK" w:hAnsi="方正仿宋_GBK" w:eastAsia="方正仿宋_GBK" w:cs="方正仿宋_GBK"/>
          <w:spacing w:val="-3"/>
          <w:position w:val="-1"/>
          <w:sz w:val="36"/>
          <w:szCs w:val="36"/>
        </w:rPr>
        <w:t>．</w:t>
      </w:r>
      <w:r>
        <w:rPr>
          <w:rFonts w:hint="eastAsia" w:ascii="方正仿宋_GBK" w:hAnsi="方正仿宋_GBK" w:eastAsia="方正仿宋_GBK" w:cs="方正仿宋_GBK"/>
          <w:spacing w:val="-3"/>
          <w:position w:val="-1"/>
          <w:sz w:val="36"/>
          <w:szCs w:val="36"/>
          <w:lang w:eastAsia="zh-CN"/>
        </w:rPr>
        <w:t>价格</w:t>
      </w:r>
      <w:r>
        <w:rPr>
          <w:rFonts w:hint="eastAsia" w:ascii="方正仿宋_GBK" w:hAnsi="方正仿宋_GBK" w:eastAsia="方正仿宋_GBK" w:cs="方正仿宋_GBK"/>
          <w:spacing w:val="-3"/>
          <w:position w:val="-1"/>
          <w:sz w:val="36"/>
          <w:szCs w:val="36"/>
        </w:rPr>
        <w:t>部分</w:t>
      </w:r>
      <w:r>
        <w:rPr>
          <w:rFonts w:hint="eastAsia" w:ascii="方正仿宋_GBK" w:hAnsi="方正仿宋_GBK" w:eastAsia="方正仿宋_GBK" w:cs="方正仿宋_GBK"/>
          <w:spacing w:val="-2"/>
          <w:sz w:val="36"/>
          <w:szCs w:val="36"/>
        </w:rPr>
        <w:t>.</w:t>
      </w:r>
      <w:r>
        <w:rPr>
          <w:rFonts w:hint="eastAsia" w:ascii="方正仿宋_GBK" w:hAnsi="方正仿宋_GBK" w:eastAsia="方正仿宋_GBK" w:cs="方正仿宋_GBK"/>
          <w:spacing w:val="-2"/>
          <w:sz w:val="36"/>
          <w:szCs w:val="36"/>
        </w:rPr>
        <w:fldChar w:fldCharType="end"/>
      </w:r>
    </w:p>
    <w:p>
      <w:pPr>
        <w:spacing w:before="176"/>
        <w:ind w:left="324" w:right="0" w:firstLine="356" w:firstLineChars="100"/>
        <w:jc w:val="left"/>
        <w:rPr>
          <w:rFonts w:hint="eastAsia" w:ascii="方正仿宋_GBK" w:hAnsi="方正仿宋_GBK" w:eastAsia="方正仿宋_GBK" w:cs="方正仿宋_GBK"/>
          <w:sz w:val="36"/>
          <w:szCs w:val="36"/>
        </w:rPr>
      </w:pPr>
      <w:r>
        <w:rPr>
          <w:rFonts w:hint="eastAsia" w:ascii="方正仿宋_GBK" w:hAnsi="方正仿宋_GBK" w:eastAsia="方正仿宋_GBK" w:cs="方正仿宋_GBK"/>
          <w:spacing w:val="-2"/>
          <w:position w:val="-1"/>
          <w:sz w:val="36"/>
          <w:szCs w:val="36"/>
        </w:rPr>
        <w:t>2</w:t>
      </w:r>
      <w:r>
        <w:rPr>
          <w:rFonts w:hint="eastAsia" w:ascii="方正仿宋_GBK" w:hAnsi="方正仿宋_GBK" w:eastAsia="方正仿宋_GBK" w:cs="方正仿宋_GBK"/>
          <w:spacing w:val="-3"/>
          <w:position w:val="-1"/>
          <w:sz w:val="36"/>
          <w:szCs w:val="36"/>
        </w:rPr>
        <w:t>．技术部分</w:t>
      </w:r>
      <w:r>
        <w:rPr>
          <w:rFonts w:hint="eastAsia" w:ascii="方正仿宋_GBK" w:hAnsi="方正仿宋_GBK" w:eastAsia="方正仿宋_GBK" w:cs="方正仿宋_GBK"/>
          <w:spacing w:val="-2"/>
          <w:sz w:val="36"/>
          <w:szCs w:val="36"/>
        </w:rPr>
        <w:t>.</w:t>
      </w:r>
    </w:p>
    <w:p>
      <w:pPr>
        <w:spacing w:before="57"/>
        <w:ind w:left="324" w:right="0" w:firstLine="356" w:firstLineChars="100"/>
        <w:jc w:val="left"/>
        <w:rPr>
          <w:rFonts w:ascii="Times New Roman" w:eastAsia="Times New Roman"/>
          <w:sz w:val="36"/>
          <w:szCs w:val="36"/>
        </w:rPr>
      </w:pPr>
      <w:r>
        <w:rPr>
          <w:rFonts w:hint="eastAsia" w:ascii="方正仿宋_GBK" w:hAnsi="方正仿宋_GBK" w:eastAsia="方正仿宋_GBK" w:cs="方正仿宋_GBK"/>
          <w:spacing w:val="-2"/>
          <w:position w:val="-1"/>
          <w:sz w:val="36"/>
          <w:szCs w:val="36"/>
        </w:rPr>
        <w:t>3</w:t>
      </w:r>
      <w:r>
        <w:rPr>
          <w:rFonts w:hint="eastAsia" w:ascii="方正仿宋_GBK" w:hAnsi="方正仿宋_GBK" w:eastAsia="方正仿宋_GBK" w:cs="方正仿宋_GBK"/>
          <w:spacing w:val="-3"/>
          <w:position w:val="-1"/>
          <w:sz w:val="36"/>
          <w:szCs w:val="36"/>
        </w:rPr>
        <w:t>．资格条件</w:t>
      </w:r>
      <w:r>
        <w:rPr>
          <w:rFonts w:ascii="Times New Roman" w:eastAsia="Times New Roman"/>
          <w:spacing w:val="-2"/>
          <w:sz w:val="36"/>
          <w:szCs w:val="36"/>
        </w:rPr>
        <w:t>.</w:t>
      </w:r>
    </w:p>
    <w:p>
      <w:pPr>
        <w:spacing w:after="0"/>
        <w:jc w:val="left"/>
        <w:rPr>
          <w:rFonts w:ascii="Times New Roman" w:eastAsia="Times New Roman"/>
          <w:sz w:val="36"/>
          <w:szCs w:val="36"/>
        </w:rPr>
        <w:sectPr>
          <w:headerReference r:id="rId4" w:type="default"/>
          <w:footerReference r:id="rId5" w:type="default"/>
          <w:pgSz w:w="11910" w:h="16840"/>
          <w:pgMar w:top="1480" w:right="1260" w:bottom="300" w:left="1360" w:header="0" w:footer="109" w:gutter="0"/>
          <w:pgNumType w:fmt="decimal" w:start="1"/>
          <w:cols w:space="720" w:num="1"/>
        </w:sectPr>
      </w:pPr>
    </w:p>
    <w:p>
      <w:pPr>
        <w:pStyle w:val="6"/>
        <w:spacing w:before="2"/>
        <w:rPr>
          <w:rFonts w:ascii="Times New Roman"/>
        </w:rPr>
      </w:pPr>
    </w:p>
    <w:p>
      <w:pPr>
        <w:tabs>
          <w:tab w:val="left" w:pos="1130"/>
        </w:tabs>
        <w:spacing w:before="0" w:line="521" w:lineRule="exact"/>
        <w:ind w:left="0" w:right="124" w:firstLine="0"/>
        <w:jc w:val="center"/>
        <w:rPr>
          <w:rFonts w:hint="eastAsia" w:ascii="Noto Sans CJK JP Medium" w:eastAsia="Noto Sans CJK JP Medium"/>
          <w:b/>
          <w:bCs/>
          <w:sz w:val="32"/>
          <w:szCs w:val="32"/>
        </w:rPr>
      </w:pPr>
      <w:r>
        <w:rPr>
          <w:rFonts w:hint="eastAsia" w:ascii="Noto Sans CJK JP Medium" w:eastAsia="Noto Sans CJK JP Medium"/>
          <w:b/>
          <w:bCs/>
          <w:sz w:val="32"/>
          <w:szCs w:val="32"/>
        </w:rPr>
        <w:t>第一章</w:t>
      </w:r>
      <w:r>
        <w:rPr>
          <w:rFonts w:hint="eastAsia" w:ascii="Noto Sans CJK JP Medium" w:eastAsia="Noto Sans CJK JP Medium"/>
          <w:b/>
          <w:bCs/>
          <w:sz w:val="32"/>
          <w:szCs w:val="32"/>
        </w:rPr>
        <w:tab/>
      </w:r>
      <w:r>
        <w:rPr>
          <w:rFonts w:hint="eastAsia" w:ascii="Noto Sans CJK JP Medium" w:eastAsia="Noto Sans CJK JP Medium"/>
          <w:b/>
          <w:bCs/>
          <w:sz w:val="32"/>
          <w:szCs w:val="32"/>
        </w:rPr>
        <w:t>竞争性比选邀请书</w:t>
      </w:r>
    </w:p>
    <w:p>
      <w:pPr>
        <w:pStyle w:val="6"/>
        <w:spacing w:before="1"/>
        <w:rPr>
          <w:rFonts w:ascii="Noto Sans CJK JP Medium"/>
          <w:b w:val="0"/>
          <w:sz w:val="32"/>
          <w:szCs w:val="32"/>
        </w:rPr>
      </w:pPr>
    </w:p>
    <w:p>
      <w:pPr>
        <w:tabs>
          <w:tab w:val="left" w:pos="3340"/>
        </w:tabs>
        <w:spacing w:before="1"/>
        <w:ind w:left="120" w:right="0" w:firstLine="0"/>
        <w:jc w:val="left"/>
        <w:rPr>
          <w:sz w:val="32"/>
          <w:szCs w:val="32"/>
        </w:rPr>
      </w:pPr>
      <w:r>
        <w:rPr>
          <w:sz w:val="32"/>
          <w:szCs w:val="32"/>
        </w:rPr>
        <w:t>致</w:t>
      </w:r>
      <w:r>
        <w:rPr>
          <w:spacing w:val="-3"/>
          <w:sz w:val="32"/>
          <w:szCs w:val="32"/>
        </w:rPr>
        <w:t>：</w:t>
      </w:r>
      <w:r>
        <w:rPr>
          <w:spacing w:val="-3"/>
          <w:sz w:val="32"/>
          <w:szCs w:val="32"/>
          <w:u w:val="thick"/>
        </w:rPr>
        <w:t xml:space="preserve"> </w:t>
      </w:r>
      <w:r>
        <w:rPr>
          <w:rFonts w:hint="eastAsia" w:eastAsia="宋体"/>
          <w:spacing w:val="-3"/>
          <w:sz w:val="32"/>
          <w:szCs w:val="32"/>
          <w:u w:val="thick"/>
          <w:lang w:eastAsia="zh-CN"/>
        </w:rPr>
        <w:t>厦门金龙联合汽车工业有限公司</w:t>
      </w:r>
      <w:r>
        <w:rPr>
          <w:spacing w:val="-3"/>
          <w:sz w:val="32"/>
          <w:szCs w:val="32"/>
          <w:u w:val="thick"/>
        </w:rPr>
        <w:tab/>
      </w:r>
      <w:r>
        <w:rPr>
          <w:sz w:val="32"/>
          <w:szCs w:val="32"/>
          <w:u w:val="thick"/>
        </w:rPr>
        <w:t>：</w:t>
      </w:r>
    </w:p>
    <w:p>
      <w:pPr>
        <w:pStyle w:val="6"/>
        <w:spacing w:before="1"/>
        <w:rPr>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68" w:line="240" w:lineRule="auto"/>
        <w:ind w:right="244"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本比选项目</w:t>
      </w:r>
      <w:r>
        <w:rPr>
          <w:rFonts w:hint="eastAsia" w:ascii="方正仿宋_GBK" w:hAnsi="方正仿宋_GBK" w:eastAsia="方正仿宋_GBK" w:cs="方正仿宋_GBK"/>
          <w:sz w:val="32"/>
          <w:szCs w:val="32"/>
          <w:highlight w:val="none"/>
          <w:u w:val="single"/>
        </w:rPr>
        <w:t>重庆</w:t>
      </w:r>
      <w:r>
        <w:rPr>
          <w:rFonts w:hint="eastAsia" w:ascii="方正仿宋_GBK" w:hAnsi="方正仿宋_GBK" w:eastAsia="方正仿宋_GBK" w:cs="方正仿宋_GBK"/>
          <w:sz w:val="32"/>
          <w:szCs w:val="32"/>
          <w:highlight w:val="none"/>
          <w:u w:val="single"/>
          <w:lang w:eastAsia="zh-CN"/>
        </w:rPr>
        <w:t>东城公交二分公司</w:t>
      </w:r>
      <w:r>
        <w:rPr>
          <w:rFonts w:hint="eastAsia" w:ascii="方正仿宋_GBK" w:hAnsi="方正仿宋_GBK" w:eastAsia="方正仿宋_GBK" w:cs="方正仿宋_GBK"/>
          <w:sz w:val="32"/>
          <w:szCs w:val="32"/>
          <w:highlight w:val="none"/>
          <w:u w:val="single"/>
        </w:rPr>
        <w:t>运行高速公路的</w:t>
      </w:r>
      <w:r>
        <w:rPr>
          <w:rFonts w:hint="eastAsia" w:ascii="方正仿宋_GBK" w:hAnsi="方正仿宋_GBK" w:eastAsia="方正仿宋_GBK" w:cs="方正仿宋_GBK"/>
          <w:sz w:val="32"/>
          <w:szCs w:val="32"/>
          <w:highlight w:val="none"/>
          <w:u w:val="single"/>
          <w:lang w:eastAsia="zh-CN"/>
        </w:rPr>
        <w:t>公交</w:t>
      </w:r>
      <w:r>
        <w:rPr>
          <w:rFonts w:hint="eastAsia" w:ascii="方正仿宋_GBK" w:hAnsi="方正仿宋_GBK" w:eastAsia="方正仿宋_GBK" w:cs="方正仿宋_GBK"/>
          <w:sz w:val="32"/>
          <w:szCs w:val="32"/>
          <w:highlight w:val="none"/>
          <w:u w:val="single"/>
        </w:rPr>
        <w:t>客车智能安全带采购安装项目，</w:t>
      </w:r>
      <w:r>
        <w:rPr>
          <w:rFonts w:hint="eastAsia" w:ascii="方正仿宋_GBK" w:hAnsi="方正仿宋_GBK" w:eastAsia="方正仿宋_GBK" w:cs="方正仿宋_GBK"/>
          <w:sz w:val="32"/>
          <w:szCs w:val="32"/>
          <w:highlight w:val="none"/>
        </w:rPr>
        <w:t>比选人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u w:val="single"/>
          <w:lang w:eastAsia="zh-CN"/>
        </w:rPr>
        <w:t>重庆东城公共交通有限公司二分公司。</w:t>
      </w:r>
      <w:r>
        <w:rPr>
          <w:rFonts w:hint="eastAsia" w:ascii="方正仿宋_GBK" w:hAnsi="方正仿宋_GBK" w:eastAsia="方正仿宋_GBK" w:cs="方正仿宋_GBK"/>
          <w:sz w:val="32"/>
          <w:szCs w:val="32"/>
          <w:highlight w:val="none"/>
        </w:rPr>
        <w:t>项目已具备招标条件，现对该项目进行公开竞争性比选，特邀请贵单位参与比选</w:t>
      </w:r>
      <w:r>
        <w:rPr>
          <w:rFonts w:hint="eastAsia" w:ascii="方正仿宋_GBK" w:hAnsi="方正仿宋_GBK" w:eastAsia="方正仿宋_GBK" w:cs="方正仿宋_GBK"/>
          <w:sz w:val="32"/>
          <w:szCs w:val="32"/>
          <w:highlight w:val="none"/>
          <w:lang w:eastAsia="zh-CN"/>
        </w:rPr>
        <w:t>。</w:t>
      </w:r>
    </w:p>
    <w:p>
      <w:pPr>
        <w:pStyle w:val="6"/>
        <w:numPr>
          <w:ilvl w:val="0"/>
          <w:numId w:val="1"/>
        </w:numPr>
        <w:spacing w:line="435" w:lineRule="exact"/>
        <w:ind w:left="544"/>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"http://www.5ucom.com/downqy/List_628.shtml"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名称：</w:t>
      </w:r>
      <w:r>
        <w:rPr>
          <w:rFonts w:hint="eastAsia" w:ascii="方正仿宋_GBK" w:hAnsi="方正仿宋_GBK" w:eastAsia="方正仿宋_GBK" w:cs="方正仿宋_GBK"/>
          <w:sz w:val="32"/>
          <w:szCs w:val="32"/>
          <w:u w:val="single"/>
        </w:rPr>
        <w:t>重庆</w:t>
      </w:r>
      <w:r>
        <w:rPr>
          <w:rFonts w:hint="eastAsia" w:ascii="方正仿宋_GBK" w:hAnsi="方正仿宋_GBK" w:eastAsia="方正仿宋_GBK" w:cs="方正仿宋_GBK"/>
          <w:sz w:val="32"/>
          <w:szCs w:val="32"/>
          <w:u w:val="single"/>
          <w:lang w:eastAsia="zh-CN"/>
        </w:rPr>
        <w:t>东城公交二分公司</w:t>
      </w:r>
      <w:r>
        <w:rPr>
          <w:rFonts w:hint="eastAsia" w:ascii="方正仿宋_GBK" w:hAnsi="方正仿宋_GBK" w:eastAsia="方正仿宋_GBK" w:cs="方正仿宋_GBK"/>
          <w:sz w:val="32"/>
          <w:szCs w:val="32"/>
          <w:u w:val="single"/>
        </w:rPr>
        <w:t>运行高速公路的</w:t>
      </w:r>
      <w:r>
        <w:rPr>
          <w:rFonts w:hint="eastAsia" w:ascii="方正仿宋_GBK" w:hAnsi="方正仿宋_GBK" w:eastAsia="方正仿宋_GBK" w:cs="方正仿宋_GBK"/>
          <w:sz w:val="32"/>
          <w:szCs w:val="32"/>
          <w:u w:val="single"/>
          <w:lang w:eastAsia="zh-CN"/>
        </w:rPr>
        <w:t>公交</w:t>
      </w:r>
      <w:r>
        <w:rPr>
          <w:rFonts w:hint="eastAsia" w:ascii="方正仿宋_GBK" w:hAnsi="方正仿宋_GBK" w:eastAsia="方正仿宋_GBK" w:cs="方正仿宋_GBK"/>
          <w:sz w:val="32"/>
          <w:szCs w:val="32"/>
          <w:u w:val="single"/>
        </w:rPr>
        <w:t>客车智能安全带采购安装项目</w:t>
      </w:r>
    </w:p>
    <w:p>
      <w:pPr>
        <w:pStyle w:val="6"/>
        <w:numPr>
          <w:ilvl w:val="0"/>
          <w:numId w:val="1"/>
        </w:numPr>
        <w:spacing w:line="435" w:lineRule="exact"/>
        <w:ind w:left="544"/>
        <w:rPr>
          <w:rFonts w:hint="eastAsia" w:ascii="方正仿宋_GBK" w:hAnsi="方正仿宋_GBK" w:eastAsia="方正仿宋_GBK" w:cs="方正仿宋_GBK"/>
          <w:sz w:val="32"/>
          <w:szCs w:val="32"/>
          <w:highlight w:val="none"/>
          <w:u w:val="single"/>
        </w:rPr>
      </w:pPr>
      <w:r>
        <w:rPr>
          <w:rFonts w:hint="eastAsia" w:ascii="方正仿宋_GBK" w:hAnsi="方正仿宋_GBK" w:eastAsia="方正仿宋_GBK" w:cs="方正仿宋_GBK"/>
          <w:sz w:val="32"/>
          <w:szCs w:val="32"/>
          <w:highlight w:val="none"/>
          <w:u w:val="none"/>
          <w:lang w:val="en-US" w:eastAsia="zh-CN"/>
        </w:rPr>
        <w:t>比选文件的获取（获取时间、方式）</w:t>
      </w:r>
    </w:p>
    <w:p>
      <w:pPr>
        <w:pStyle w:val="6"/>
        <w:numPr>
          <w:ilvl w:val="0"/>
          <w:numId w:val="0"/>
        </w:numPr>
        <w:spacing w:line="435" w:lineRule="exact"/>
        <w:ind w:right="0" w:rightChars="0"/>
        <w:rPr>
          <w:rFonts w:hint="default" w:ascii="方正仿宋_GBK" w:hAnsi="方正仿宋_GBK" w:eastAsia="方正仿宋_GBK" w:cs="方正仿宋_GBK"/>
          <w:sz w:val="32"/>
          <w:szCs w:val="32"/>
          <w:highlight w:val="none"/>
          <w:u w:val="single"/>
          <w:lang w:val="en-US"/>
        </w:rPr>
      </w:pPr>
      <w:r>
        <w:rPr>
          <w:rFonts w:hint="eastAsia" w:ascii="方正仿宋_GBK" w:hAnsi="方正仿宋_GBK" w:eastAsia="方正仿宋_GBK" w:cs="方正仿宋_GBK"/>
          <w:sz w:val="32"/>
          <w:szCs w:val="32"/>
          <w:highlight w:val="none"/>
          <w:u w:val="none"/>
          <w:lang w:val="en-US" w:eastAsia="zh-CN"/>
        </w:rPr>
        <w:t xml:space="preserve">    由招标人发给被邀请投标单位。</w:t>
      </w:r>
    </w:p>
    <w:p>
      <w:pPr>
        <w:pStyle w:val="6"/>
        <w:spacing w:before="5" w:line="230" w:lineRule="auto"/>
        <w:ind w:left="120" w:right="240" w:firstLine="424"/>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pacing w:val="-9"/>
          <w:sz w:val="32"/>
          <w:szCs w:val="32"/>
        </w:rPr>
        <w:t>、 响应文件提交截止时间：</w:t>
      </w:r>
      <w:r>
        <w:rPr>
          <w:rFonts w:hint="eastAsia" w:ascii="方正仿宋_GBK" w:hAnsi="方正仿宋_GBK" w:eastAsia="方正仿宋_GBK" w:cs="方正仿宋_GBK"/>
          <w:spacing w:val="-9"/>
          <w:sz w:val="32"/>
          <w:szCs w:val="32"/>
          <w:u w:val="single"/>
        </w:rPr>
        <w:t xml:space="preserve"> </w:t>
      </w:r>
      <w:r>
        <w:rPr>
          <w:rFonts w:hint="eastAsia" w:ascii="方正仿宋_GBK" w:hAnsi="方正仿宋_GBK" w:eastAsia="方正仿宋_GBK" w:cs="方正仿宋_GBK"/>
          <w:sz w:val="32"/>
          <w:szCs w:val="32"/>
          <w:u w:val="single"/>
        </w:rPr>
        <w:t>2022</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8"/>
          <w:sz w:val="32"/>
          <w:szCs w:val="32"/>
        </w:rPr>
        <w:t xml:space="preserve">年 </w:t>
      </w:r>
      <w:r>
        <w:rPr>
          <w:rFonts w:hint="eastAsia" w:ascii="方正仿宋_GBK" w:hAnsi="方正仿宋_GBK" w:eastAsia="方正仿宋_GBK" w:cs="方正仿宋_GBK"/>
          <w:spacing w:val="-28"/>
          <w:sz w:val="32"/>
          <w:szCs w:val="32"/>
          <w:lang w:val="en-US" w:eastAsia="zh-CN"/>
        </w:rPr>
        <w:t>2</w:t>
      </w:r>
      <w:r>
        <w:rPr>
          <w:rFonts w:hint="eastAsia" w:ascii="方正仿宋_GBK" w:hAnsi="方正仿宋_GBK" w:eastAsia="方正仿宋_GBK" w:cs="方正仿宋_GBK"/>
          <w:spacing w:val="-29"/>
          <w:sz w:val="32"/>
          <w:szCs w:val="32"/>
        </w:rPr>
        <w:t xml:space="preserve">月 </w:t>
      </w:r>
      <w:r>
        <w:rPr>
          <w:rFonts w:hint="eastAsia" w:ascii="方正仿宋_GBK" w:hAnsi="方正仿宋_GBK" w:eastAsia="方正仿宋_GBK" w:cs="方正仿宋_GBK"/>
          <w:spacing w:val="-29"/>
          <w:sz w:val="32"/>
          <w:szCs w:val="32"/>
          <w:lang w:val="en-US" w:eastAsia="zh-CN"/>
        </w:rPr>
        <w:t>22</w:t>
      </w:r>
      <w:r>
        <w:rPr>
          <w:rFonts w:hint="eastAsia" w:ascii="方正仿宋_GBK" w:hAnsi="方正仿宋_GBK" w:eastAsia="方正仿宋_GBK" w:cs="方正仿宋_GBK"/>
          <w:spacing w:val="-14"/>
          <w:sz w:val="32"/>
          <w:szCs w:val="32"/>
        </w:rPr>
        <w:t xml:space="preserve">日上午 </w:t>
      </w:r>
      <w:r>
        <w:rPr>
          <w:rFonts w:hint="eastAsia" w:ascii="方正仿宋_GBK" w:hAnsi="方正仿宋_GBK" w:eastAsia="方正仿宋_GBK" w:cs="方正仿宋_GBK"/>
          <w:spacing w:val="-14"/>
          <w:sz w:val="32"/>
          <w:szCs w:val="32"/>
          <w:lang w:val="en-US" w:eastAsia="zh-CN"/>
        </w:rPr>
        <w:t>10</w:t>
      </w:r>
      <w:r>
        <w:rPr>
          <w:rFonts w:hint="eastAsia" w:ascii="方正仿宋_GBK" w:hAnsi="方正仿宋_GBK" w:eastAsia="方正仿宋_GBK" w:cs="方正仿宋_GBK"/>
          <w:sz w:val="32"/>
          <w:szCs w:val="32"/>
          <w:u w:val="single"/>
        </w:rPr>
        <w:t>：00</w:t>
      </w:r>
      <w:r>
        <w:rPr>
          <w:rFonts w:hint="eastAsia" w:ascii="方正仿宋_GBK" w:hAnsi="方正仿宋_GBK" w:eastAsia="方正仿宋_GBK" w:cs="方正仿宋_GBK"/>
          <w:sz w:val="32"/>
          <w:szCs w:val="32"/>
        </w:rPr>
        <w:t xml:space="preserve"> 点（北京时间）之前递交技术及报价文件到 </w:t>
      </w:r>
      <w:r>
        <w:rPr>
          <w:rFonts w:hint="eastAsia" w:ascii="方正仿宋_GBK" w:hAnsi="方正仿宋_GBK" w:eastAsia="方正仿宋_GBK" w:cs="方正仿宋_GBK"/>
          <w:sz w:val="32"/>
          <w:szCs w:val="32"/>
          <w:u w:val="single"/>
        </w:rPr>
        <w:t>重庆</w:t>
      </w:r>
      <w:r>
        <w:rPr>
          <w:rFonts w:hint="eastAsia" w:ascii="方正仿宋_GBK" w:hAnsi="方正仿宋_GBK" w:eastAsia="方正仿宋_GBK" w:cs="方正仿宋_GBK"/>
          <w:sz w:val="32"/>
          <w:szCs w:val="32"/>
          <w:u w:val="single"/>
          <w:lang w:eastAsia="zh-CN"/>
        </w:rPr>
        <w:t>东城公交二分</w:t>
      </w:r>
      <w:r>
        <w:rPr>
          <w:rFonts w:hint="eastAsia" w:ascii="方正仿宋_GBK" w:hAnsi="方正仿宋_GBK" w:eastAsia="方正仿宋_GBK" w:cs="方正仿宋_GBK"/>
          <w:sz w:val="32"/>
          <w:szCs w:val="32"/>
          <w:u w:val="single"/>
        </w:rPr>
        <w:t>公司</w:t>
      </w:r>
      <w:r>
        <w:rPr>
          <w:rFonts w:hint="eastAsia" w:ascii="方正仿宋_GBK" w:hAnsi="方正仿宋_GBK" w:eastAsia="方正仿宋_GBK" w:cs="方正仿宋_GBK"/>
          <w:spacing w:val="-8"/>
          <w:sz w:val="32"/>
          <w:szCs w:val="32"/>
        </w:rPr>
        <w:t>，逾期收到或不符合规定的响应文件恕不</w:t>
      </w:r>
      <w:r>
        <w:rPr>
          <w:rFonts w:hint="eastAsia" w:ascii="方正仿宋_GBK" w:hAnsi="方正仿宋_GBK" w:eastAsia="方正仿宋_GBK" w:cs="方正仿宋_GBK"/>
          <w:sz w:val="32"/>
          <w:szCs w:val="32"/>
        </w:rPr>
        <w:t>接受。</w:t>
      </w:r>
    </w:p>
    <w:p>
      <w:pPr>
        <w:pStyle w:val="6"/>
        <w:spacing w:line="486" w:lineRule="exact"/>
        <w:ind w:left="544"/>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比选时间：</w:t>
      </w:r>
      <w:r>
        <w:rPr>
          <w:rFonts w:hint="eastAsia" w:ascii="方正仿宋_GBK" w:hAnsi="方正仿宋_GBK" w:eastAsia="方正仿宋_GBK" w:cs="方正仿宋_GBK"/>
          <w:sz w:val="32"/>
          <w:szCs w:val="32"/>
          <w:lang w:eastAsia="zh-CN"/>
        </w:rPr>
        <w:t>暂定</w:t>
      </w:r>
      <w:r>
        <w:rPr>
          <w:rFonts w:hint="eastAsia" w:ascii="方正仿宋_GBK" w:hAnsi="方正仿宋_GBK" w:eastAsia="方正仿宋_GBK" w:cs="方正仿宋_GBK"/>
          <w:sz w:val="32"/>
          <w:szCs w:val="32"/>
          <w:u w:val="single"/>
        </w:rPr>
        <w:t xml:space="preserve"> 2022</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上</w:t>
      </w:r>
      <w:r>
        <w:rPr>
          <w:rFonts w:hint="eastAsia" w:ascii="方正仿宋_GBK" w:hAnsi="方正仿宋_GBK" w:eastAsia="方正仿宋_GBK" w:cs="方正仿宋_GBK"/>
          <w:sz w:val="32"/>
          <w:szCs w:val="32"/>
        </w:rPr>
        <w:t xml:space="preserve">午 </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val="en-US" w:eastAsia="zh-CN"/>
        </w:rPr>
        <w:t>00</w:t>
      </w:r>
      <w:r>
        <w:rPr>
          <w:rFonts w:hint="eastAsia" w:ascii="方正仿宋_GBK" w:hAnsi="方正仿宋_GBK" w:eastAsia="方正仿宋_GBK" w:cs="方正仿宋_GBK"/>
          <w:sz w:val="32"/>
          <w:szCs w:val="32"/>
          <w:u w:val="single"/>
        </w:rPr>
        <w:t xml:space="preserve"> 点</w:t>
      </w:r>
      <w:r>
        <w:rPr>
          <w:rFonts w:hint="eastAsia" w:ascii="方正仿宋_GBK" w:hAnsi="方正仿宋_GBK" w:eastAsia="方正仿宋_GBK" w:cs="方正仿宋_GBK"/>
          <w:sz w:val="32"/>
          <w:szCs w:val="32"/>
        </w:rPr>
        <w:t>（北京时间）</w:t>
      </w:r>
      <w:r>
        <w:rPr>
          <w:rFonts w:hint="eastAsia" w:ascii="方正仿宋_GBK" w:hAnsi="方正仿宋_GBK" w:eastAsia="方正仿宋_GBK" w:cs="方正仿宋_GBK"/>
          <w:sz w:val="32"/>
          <w:szCs w:val="32"/>
          <w:u w:val="single"/>
        </w:rPr>
        <w:t>（如有变化时间顺延）</w:t>
      </w:r>
      <w:r>
        <w:rPr>
          <w:rFonts w:hint="eastAsia"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lang w:eastAsia="zh-CN"/>
        </w:rPr>
        <w:t>确切时间等候通知。</w:t>
      </w:r>
    </w:p>
    <w:p>
      <w:pPr>
        <w:pStyle w:val="6"/>
        <w:spacing w:line="490" w:lineRule="exact"/>
        <w:ind w:left="544"/>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确定原则：根据技术方案、价格、交货期、付款条件、质保及服务承诺等。</w:t>
      </w:r>
    </w:p>
    <w:p>
      <w:pPr>
        <w:pStyle w:val="6"/>
        <w:spacing w:before="4" w:line="230" w:lineRule="auto"/>
        <w:ind w:left="120" w:right="245" w:firstLine="424"/>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pacing w:val="-5"/>
          <w:sz w:val="32"/>
          <w:szCs w:val="32"/>
        </w:rPr>
        <w:t>、 验收标准：按文中要求，如果在实施过程中，上级部门出台新的关于智能安全带安装改造标准和技术要求，按新标准和要求进行验收。</w:t>
      </w:r>
    </w:p>
    <w:p>
      <w:pPr>
        <w:pStyle w:val="6"/>
        <w:spacing w:line="230" w:lineRule="auto"/>
        <w:ind w:left="1111" w:right="1638" w:hanging="567"/>
        <w:jc w:val="left"/>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pacing w:val="-9"/>
          <w:sz w:val="32"/>
          <w:szCs w:val="32"/>
        </w:rPr>
        <w:t>、 凡对本次比选提出询问，请与重庆</w:t>
      </w:r>
      <w:r>
        <w:rPr>
          <w:rFonts w:hint="eastAsia" w:ascii="方正仿宋_GBK" w:hAnsi="方正仿宋_GBK" w:eastAsia="方正仿宋_GBK" w:cs="方正仿宋_GBK"/>
          <w:spacing w:val="-9"/>
          <w:sz w:val="32"/>
          <w:szCs w:val="32"/>
          <w:lang w:eastAsia="zh-CN"/>
        </w:rPr>
        <w:t>东城公交二分</w:t>
      </w:r>
      <w:r>
        <w:rPr>
          <w:rFonts w:hint="eastAsia" w:ascii="方正仿宋_GBK" w:hAnsi="方正仿宋_GBK" w:eastAsia="方正仿宋_GBK" w:cs="方正仿宋_GBK"/>
          <w:spacing w:val="-3"/>
          <w:sz w:val="32"/>
          <w:szCs w:val="32"/>
        </w:rPr>
        <w:t>公司</w:t>
      </w:r>
      <w:r>
        <w:rPr>
          <w:rFonts w:hint="eastAsia" w:ascii="方正仿宋_GBK" w:hAnsi="方正仿宋_GBK" w:eastAsia="方正仿宋_GBK" w:cs="方正仿宋_GBK"/>
          <w:spacing w:val="-3"/>
          <w:sz w:val="32"/>
          <w:szCs w:val="32"/>
          <w:lang w:eastAsia="zh-CN"/>
        </w:rPr>
        <w:t>联</w:t>
      </w:r>
      <w:r>
        <w:rPr>
          <w:rFonts w:hint="eastAsia" w:ascii="方正仿宋_GBK" w:hAnsi="方正仿宋_GBK" w:eastAsia="方正仿宋_GBK" w:cs="方正仿宋_GBK"/>
          <w:spacing w:val="-3"/>
          <w:sz w:val="32"/>
          <w:szCs w:val="32"/>
        </w:rPr>
        <w:t>系。</w:t>
      </w:r>
    </w:p>
    <w:p>
      <w:pPr>
        <w:pStyle w:val="6"/>
        <w:spacing w:line="230" w:lineRule="auto"/>
        <w:ind w:right="1638" w:firstLine="1600" w:firstLineChars="5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张黎</w:t>
      </w:r>
    </w:p>
    <w:p>
      <w:pPr>
        <w:pStyle w:val="6"/>
        <w:spacing w:line="497" w:lineRule="exact"/>
        <w:ind w:firstLine="1600" w:firstLineChars="500"/>
        <w:rPr>
          <w:rFonts w:hint="default" w:ascii="Arial" w:eastAsia="方正仿宋_GBK"/>
          <w:sz w:val="32"/>
          <w:szCs w:val="32"/>
          <w:lang w:val="en-US" w:eastAsia="zh-CN"/>
        </w:rPr>
      </w:pPr>
      <w:r>
        <w:rPr>
          <w:rFonts w:hint="eastAsia" w:ascii="方正仿宋_GBK" w:hAnsi="方正仿宋_GBK" w:eastAsia="方正仿宋_GBK" w:cs="方正仿宋_GBK"/>
          <w:sz w:val="32"/>
          <w:szCs w:val="32"/>
        </w:rPr>
        <w:t>联系电话：（023）</w:t>
      </w:r>
      <w:r>
        <w:rPr>
          <w:rFonts w:hint="eastAsia" w:ascii="方正仿宋_GBK" w:hAnsi="方正仿宋_GBK" w:eastAsia="方正仿宋_GBK" w:cs="方正仿宋_GBK"/>
          <w:sz w:val="32"/>
          <w:szCs w:val="32"/>
          <w:lang w:val="en-US" w:eastAsia="zh-CN"/>
        </w:rPr>
        <w:t>15023765506</w:t>
      </w:r>
    </w:p>
    <w:p>
      <w:pPr>
        <w:spacing w:after="0" w:line="497" w:lineRule="exact"/>
        <w:rPr>
          <w:rFonts w:ascii="Arial" w:eastAsia="Arial"/>
          <w:sz w:val="32"/>
          <w:szCs w:val="32"/>
        </w:rPr>
        <w:sectPr>
          <w:footerReference r:id="rId6" w:type="default"/>
          <w:pgSz w:w="11910" w:h="16840"/>
          <w:pgMar w:top="1580" w:right="980" w:bottom="920" w:left="960" w:header="0" w:footer="733" w:gutter="0"/>
          <w:pgNumType w:fmt="decimal" w:start="2"/>
          <w:cols w:space="720" w:num="1"/>
        </w:sectPr>
      </w:pPr>
    </w:p>
    <w:p>
      <w:pPr>
        <w:pStyle w:val="5"/>
        <w:tabs>
          <w:tab w:val="left" w:pos="1123"/>
        </w:tabs>
        <w:spacing w:line="491" w:lineRule="exact"/>
        <w:ind w:left="0" w:right="127"/>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供应商须知</w:t>
      </w:r>
    </w:p>
    <w:p>
      <w:pPr>
        <w:pStyle w:val="6"/>
        <w:spacing w:before="10"/>
        <w:rPr>
          <w:rFonts w:ascii="Noto Sans CJK JP Medium"/>
          <w:b w:val="0"/>
          <w:sz w:val="19"/>
        </w:rPr>
      </w:pPr>
    </w:p>
    <w:p>
      <w:pPr>
        <w:pStyle w:val="12"/>
        <w:numPr>
          <w:ilvl w:val="0"/>
          <w:numId w:val="0"/>
        </w:numPr>
        <w:tabs>
          <w:tab w:val="left" w:pos="543"/>
        </w:tabs>
        <w:spacing w:before="0" w:after="0" w:line="521" w:lineRule="exact"/>
        <w:ind w:left="119" w:leftChars="0" w:right="0" w:rightChars="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1</w:t>
      </w:r>
      <w:r>
        <w:rPr>
          <w:rFonts w:hint="eastAsia" w:ascii="方正仿宋_GBK" w:hAnsi="方正仿宋_GBK" w:eastAsia="方正仿宋_GBK" w:cs="方正仿宋_GBK"/>
          <w:b w:val="0"/>
          <w:sz w:val="32"/>
          <w:szCs w:val="32"/>
        </w:rPr>
        <w:t>概述</w:t>
      </w:r>
    </w:p>
    <w:p>
      <w:pPr>
        <w:pStyle w:val="12"/>
        <w:numPr>
          <w:ilvl w:val="0"/>
          <w:numId w:val="0"/>
        </w:numPr>
        <w:tabs>
          <w:tab w:val="left" w:pos="540"/>
        </w:tabs>
        <w:spacing w:before="0" w:after="0" w:line="494" w:lineRule="exact"/>
        <w:ind w:right="0"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竞争性比选项目</w:t>
      </w:r>
    </w:p>
    <w:p>
      <w:pPr>
        <w:pStyle w:val="6"/>
        <w:spacing w:before="7" w:line="225" w:lineRule="auto"/>
        <w:ind w:left="120" w:right="246"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运行高速公路的</w:t>
      </w:r>
      <w:r>
        <w:rPr>
          <w:rFonts w:hint="eastAsia" w:ascii="方正仿宋_GBK" w:hAnsi="方正仿宋_GBK" w:eastAsia="方正仿宋_GBK" w:cs="方正仿宋_GBK"/>
          <w:sz w:val="32"/>
          <w:szCs w:val="32"/>
          <w:lang w:eastAsia="zh-CN"/>
        </w:rPr>
        <w:t>公交</w:t>
      </w:r>
      <w:r>
        <w:rPr>
          <w:rFonts w:hint="eastAsia" w:ascii="方正仿宋_GBK" w:hAnsi="方正仿宋_GBK" w:eastAsia="方正仿宋_GBK" w:cs="方正仿宋_GBK"/>
          <w:sz w:val="32"/>
          <w:szCs w:val="32"/>
        </w:rPr>
        <w:t>客车智能安全带采购安装项目，该项目为交钥匙工程，含设计、制作、检验、初验收、包装、运输、缺货、安装、调试、试运行等达到招标人使用要求的所有费用（含各种税金及保险）。</w:t>
      </w:r>
    </w:p>
    <w:p>
      <w:pPr>
        <w:pStyle w:val="6"/>
        <w:spacing w:before="7" w:line="225" w:lineRule="auto"/>
        <w:ind w:right="246"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比选资格</w:t>
      </w:r>
    </w:p>
    <w:p>
      <w:pPr>
        <w:pStyle w:val="6"/>
        <w:spacing w:before="7" w:line="225" w:lineRule="auto"/>
        <w:ind w:left="120" w:right="246"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比选供应商是指向采购人提供货物、工程或服务的法人、其他组织，以下简称供应商。合格的供应商应具有以下条件：</w:t>
      </w:r>
    </w:p>
    <w:p>
      <w:pPr>
        <w:pStyle w:val="12"/>
        <w:numPr>
          <w:ilvl w:val="0"/>
          <w:numId w:val="0"/>
        </w:numPr>
        <w:tabs>
          <w:tab w:val="left" w:pos="780"/>
        </w:tabs>
        <w:spacing w:before="0" w:after="0" w:line="477" w:lineRule="exact"/>
        <w:ind w:right="0"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1.2.1</w:t>
      </w:r>
      <w:r>
        <w:rPr>
          <w:rFonts w:hint="eastAsia" w:ascii="方正仿宋_GBK" w:hAnsi="方正仿宋_GBK" w:eastAsia="方正仿宋_GBK" w:cs="方正仿宋_GBK"/>
          <w:sz w:val="32"/>
          <w:szCs w:val="32"/>
        </w:rPr>
        <w:t>具有独立承担民事责任的能力。</w:t>
      </w:r>
    </w:p>
    <w:p>
      <w:pPr>
        <w:pStyle w:val="12"/>
        <w:numPr>
          <w:ilvl w:val="0"/>
          <w:numId w:val="0"/>
        </w:numPr>
        <w:tabs>
          <w:tab w:val="left" w:pos="780"/>
        </w:tabs>
        <w:spacing w:before="7" w:after="0" w:line="225" w:lineRule="auto"/>
        <w:ind w:right="246"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1.2.2</w:t>
      </w:r>
      <w:r>
        <w:rPr>
          <w:rFonts w:hint="eastAsia" w:ascii="方正仿宋_GBK" w:hAnsi="方正仿宋_GBK" w:eastAsia="方正仿宋_GBK" w:cs="方正仿宋_GBK"/>
          <w:sz w:val="32"/>
          <w:szCs w:val="32"/>
        </w:rPr>
        <w:t>营业执照副本、税务登记证、组织机构代码证副本等，并在有效期内；经营范围具备所投产品的生产或销售资质；法定代表人证明书和法人授权委托书（</w:t>
      </w:r>
      <w:r>
        <w:rPr>
          <w:rFonts w:hint="eastAsia" w:ascii="方正仿宋_GBK" w:hAnsi="方正仿宋_GBK" w:eastAsia="方正仿宋_GBK" w:cs="方正仿宋_GBK"/>
          <w:spacing w:val="-2"/>
          <w:sz w:val="32"/>
          <w:szCs w:val="32"/>
        </w:rPr>
        <w:t>仅在法定代表人授权时</w:t>
      </w:r>
      <w:r>
        <w:rPr>
          <w:rFonts w:hint="eastAsia" w:ascii="方正仿宋_GBK" w:hAnsi="方正仿宋_GBK" w:eastAsia="方正仿宋_GBK" w:cs="方正仿宋_GBK"/>
          <w:sz w:val="32"/>
          <w:szCs w:val="32"/>
        </w:rPr>
        <w:t>出示）及法定代表人或其授权委托人的身份证原件，以上资料复印件（须加盖单位公章）</w:t>
      </w:r>
      <w:r>
        <w:rPr>
          <w:rFonts w:hint="eastAsia" w:ascii="方正仿宋_GBK" w:hAnsi="方正仿宋_GBK" w:eastAsia="方正仿宋_GBK" w:cs="方正仿宋_GBK"/>
          <w:spacing w:val="-19"/>
          <w:sz w:val="32"/>
          <w:szCs w:val="32"/>
        </w:rPr>
        <w:t>。</w:t>
      </w:r>
    </w:p>
    <w:p>
      <w:pPr>
        <w:pStyle w:val="12"/>
        <w:numPr>
          <w:ilvl w:val="0"/>
          <w:numId w:val="0"/>
        </w:numPr>
        <w:tabs>
          <w:tab w:val="left" w:pos="780"/>
        </w:tabs>
        <w:spacing w:before="0" w:after="0" w:line="478" w:lineRule="exact"/>
        <w:ind w:right="0"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具有良好的商业信誉和健全的财务会计制度。</w:t>
      </w:r>
    </w:p>
    <w:p>
      <w:pPr>
        <w:pStyle w:val="12"/>
        <w:numPr>
          <w:ilvl w:val="0"/>
          <w:numId w:val="0"/>
        </w:numPr>
        <w:tabs>
          <w:tab w:val="left" w:pos="780"/>
        </w:tabs>
        <w:spacing w:before="0" w:after="0" w:line="480" w:lineRule="exact"/>
        <w:ind w:right="0" w:rightChars="0" w:firstLine="314"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lang w:val="en-US" w:eastAsia="zh-CN"/>
        </w:rPr>
        <w:t>1.2.4</w:t>
      </w:r>
      <w:r>
        <w:rPr>
          <w:rFonts w:hint="eastAsia" w:ascii="方正仿宋_GBK" w:hAnsi="方正仿宋_GBK" w:eastAsia="方正仿宋_GBK" w:cs="方正仿宋_GBK"/>
          <w:spacing w:val="-3"/>
          <w:sz w:val="32"/>
          <w:szCs w:val="32"/>
        </w:rPr>
        <w:t>具有履行合同所必须的人员和专业技术能力，安装人员具有国家认定的职业技工证书。</w:t>
      </w:r>
    </w:p>
    <w:p>
      <w:pPr>
        <w:pStyle w:val="12"/>
        <w:numPr>
          <w:ilvl w:val="0"/>
          <w:numId w:val="0"/>
        </w:numPr>
        <w:tabs>
          <w:tab w:val="left" w:pos="780"/>
        </w:tabs>
        <w:spacing w:before="7" w:after="0" w:line="225" w:lineRule="auto"/>
        <w:ind w:right="245" w:rightChars="0"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1.2.5</w:t>
      </w:r>
      <w:r>
        <w:rPr>
          <w:rFonts w:hint="eastAsia" w:ascii="方正仿宋_GBK" w:hAnsi="方正仿宋_GBK" w:eastAsia="方正仿宋_GBK" w:cs="方正仿宋_GBK"/>
          <w:sz w:val="32"/>
          <w:szCs w:val="32"/>
        </w:rPr>
        <w:t>必须具有良好的安装和售后服务保证措施、整个安装系统提供可靠及连续服务、技术支持的能力。</w:t>
      </w:r>
    </w:p>
    <w:p>
      <w:pPr>
        <w:pStyle w:val="12"/>
        <w:numPr>
          <w:ilvl w:val="0"/>
          <w:numId w:val="0"/>
        </w:numPr>
        <w:tabs>
          <w:tab w:val="left" w:pos="780"/>
        </w:tabs>
        <w:spacing w:before="0" w:after="0" w:line="477" w:lineRule="exact"/>
        <w:ind w:left="120" w:leftChars="0" w:right="0" w:rightChars="0" w:firstLine="314"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lang w:val="en-US" w:eastAsia="zh-CN"/>
        </w:rPr>
        <w:t>1.2.6</w:t>
      </w:r>
      <w:r>
        <w:rPr>
          <w:rFonts w:hint="eastAsia" w:ascii="方正仿宋_GBK" w:hAnsi="方正仿宋_GBK" w:eastAsia="方正仿宋_GBK" w:cs="方正仿宋_GBK"/>
          <w:spacing w:val="-3"/>
          <w:sz w:val="32"/>
          <w:szCs w:val="32"/>
        </w:rPr>
        <w:t>所有产品须达到竞争性比选文件要求的技术条件，符合国家产品质量标准、安全标准。</w:t>
      </w:r>
    </w:p>
    <w:p>
      <w:pPr>
        <w:pStyle w:val="12"/>
        <w:numPr>
          <w:ilvl w:val="0"/>
          <w:numId w:val="0"/>
        </w:numPr>
        <w:tabs>
          <w:tab w:val="left" w:pos="780"/>
        </w:tabs>
        <w:spacing w:before="0" w:after="0" w:line="480" w:lineRule="exact"/>
        <w:ind w:left="120" w:leftChars="0" w:right="0" w:rightChars="0"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1.2.7</w:t>
      </w:r>
      <w:r>
        <w:rPr>
          <w:rFonts w:hint="eastAsia" w:ascii="方正仿宋_GBK" w:hAnsi="方正仿宋_GBK" w:eastAsia="方正仿宋_GBK" w:cs="方正仿宋_GBK"/>
          <w:sz w:val="32"/>
          <w:szCs w:val="32"/>
        </w:rPr>
        <w:t>安装地点为我司指定地点。</w:t>
      </w:r>
    </w:p>
    <w:p>
      <w:pPr>
        <w:pStyle w:val="12"/>
        <w:numPr>
          <w:ilvl w:val="0"/>
          <w:numId w:val="0"/>
        </w:numPr>
        <w:tabs>
          <w:tab w:val="left" w:pos="780"/>
        </w:tabs>
        <w:spacing w:before="7" w:after="0" w:line="225" w:lineRule="auto"/>
        <w:ind w:left="120" w:leftChars="0" w:right="245" w:rightChars="0" w:firstLine="316" w:firstLineChars="100"/>
        <w:jc w:val="lef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2"/>
          <w:sz w:val="32"/>
          <w:szCs w:val="32"/>
          <w:lang w:val="en-US" w:eastAsia="zh-CN"/>
        </w:rPr>
        <w:t>1.2.8</w:t>
      </w:r>
      <w:r>
        <w:rPr>
          <w:rFonts w:hint="eastAsia" w:ascii="方正仿宋_GBK" w:hAnsi="方正仿宋_GBK" w:eastAsia="方正仿宋_GBK" w:cs="方正仿宋_GBK"/>
          <w:spacing w:val="-2"/>
          <w:sz w:val="32"/>
          <w:szCs w:val="32"/>
        </w:rPr>
        <w:t xml:space="preserve">供应商一旦中标，应按照竞争性比选文件规定，在 </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pacing w:val="-6"/>
          <w:sz w:val="32"/>
          <w:szCs w:val="32"/>
        </w:rPr>
        <w:t xml:space="preserve"> 日内与采购人签订合同，不得以任何形式转包，否则均视为违约。</w:t>
      </w:r>
    </w:p>
    <w:p>
      <w:pPr>
        <w:pStyle w:val="12"/>
        <w:numPr>
          <w:ilvl w:val="0"/>
          <w:numId w:val="0"/>
        </w:numPr>
        <w:tabs>
          <w:tab w:val="left" w:pos="780"/>
        </w:tabs>
        <w:spacing w:before="7" w:after="0" w:line="225" w:lineRule="auto"/>
        <w:ind w:left="120" w:leftChars="0" w:right="245" w:rightChars="0" w:firstLine="316" w:firstLineChars="100"/>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pacing w:val="-2"/>
          <w:sz w:val="32"/>
          <w:szCs w:val="32"/>
          <w:lang w:val="en-US" w:eastAsia="zh-CN"/>
        </w:rPr>
        <w:t>1.2.9投标人应是客车生产厂家或厂家维修服务站。</w:t>
      </w:r>
    </w:p>
    <w:p>
      <w:pPr>
        <w:pStyle w:val="5"/>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w w:val="115"/>
          <w:sz w:val="32"/>
          <w:szCs w:val="32"/>
        </w:rPr>
        <w:t>２. 响应文件的递交</w:t>
      </w:r>
    </w:p>
    <w:p>
      <w:pPr>
        <w:pStyle w:val="12"/>
        <w:numPr>
          <w:ilvl w:val="0"/>
          <w:numId w:val="0"/>
        </w:numPr>
        <w:tabs>
          <w:tab w:val="left" w:pos="540"/>
        </w:tabs>
        <w:spacing w:before="0" w:after="0" w:line="494" w:lineRule="exact"/>
        <w:ind w:left="120" w:leftChars="0" w:right="0" w:rightChars="0"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响应文件的份数、密封和标记</w:t>
      </w:r>
    </w:p>
    <w:p>
      <w:pPr>
        <w:pStyle w:val="6"/>
        <w:spacing w:line="430" w:lineRule="exact"/>
        <w:ind w:left="120" w:firstLine="636"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
          <w:sz w:val="32"/>
          <w:szCs w:val="32"/>
        </w:rPr>
        <w:t>响应文件应一式三份，其中正本一份，副本二份，副本可为正本的复印件，副本内容应</w:t>
      </w:r>
      <w:r>
        <w:rPr>
          <w:rFonts w:hint="eastAsia" w:ascii="方正仿宋_GBK" w:hAnsi="方正仿宋_GBK" w:eastAsia="方正仿宋_GBK" w:cs="方正仿宋_GBK"/>
          <w:spacing w:val="-11"/>
          <w:sz w:val="32"/>
          <w:szCs w:val="32"/>
        </w:rPr>
        <w:t>与正本一致，如不一致以正本为准。供应商应将响应文件密封，并注明项目名称、 供应商名</w:t>
      </w:r>
      <w:r>
        <w:rPr>
          <w:rFonts w:hint="eastAsia" w:ascii="方正仿宋_GBK" w:hAnsi="方正仿宋_GBK" w:eastAsia="方正仿宋_GBK" w:cs="方正仿宋_GBK"/>
          <w:w w:val="115"/>
          <w:sz w:val="32"/>
          <w:szCs w:val="32"/>
        </w:rPr>
        <w:t>称</w:t>
      </w:r>
      <w:r>
        <w:rPr>
          <w:w w:val="115"/>
        </w:rPr>
        <w:t>、</w:t>
      </w:r>
      <w:r>
        <w:rPr>
          <w:rFonts w:hint="eastAsia" w:ascii="方正仿宋_GBK" w:hAnsi="方正仿宋_GBK" w:eastAsia="方正仿宋_GBK" w:cs="方正仿宋_GBK"/>
          <w:w w:val="155"/>
          <w:sz w:val="32"/>
          <w:szCs w:val="32"/>
        </w:rPr>
        <w:t>“</w:t>
      </w:r>
      <w:r>
        <w:rPr>
          <w:rFonts w:hint="eastAsia" w:ascii="方正仿宋_GBK" w:hAnsi="方正仿宋_GBK" w:eastAsia="方正仿宋_GBK" w:cs="方正仿宋_GBK"/>
          <w:w w:val="115"/>
          <w:sz w:val="32"/>
          <w:szCs w:val="32"/>
        </w:rPr>
        <w:t>正本</w:t>
      </w:r>
      <w:r>
        <w:rPr>
          <w:rFonts w:hint="eastAsia" w:ascii="方正仿宋_GBK" w:hAnsi="方正仿宋_GBK" w:eastAsia="方正仿宋_GBK" w:cs="方正仿宋_GBK"/>
          <w:w w:val="155"/>
          <w:sz w:val="32"/>
          <w:szCs w:val="32"/>
        </w:rPr>
        <w:t>”“</w:t>
      </w:r>
      <w:r>
        <w:rPr>
          <w:rFonts w:hint="eastAsia" w:ascii="方正仿宋_GBK" w:hAnsi="方正仿宋_GBK" w:eastAsia="方正仿宋_GBK" w:cs="方正仿宋_GBK"/>
          <w:w w:val="115"/>
          <w:sz w:val="32"/>
          <w:szCs w:val="32"/>
        </w:rPr>
        <w:t>副本</w:t>
      </w:r>
      <w:r>
        <w:rPr>
          <w:rFonts w:hint="eastAsia" w:ascii="方正仿宋_GBK" w:hAnsi="方正仿宋_GBK" w:eastAsia="方正仿宋_GBK" w:cs="方正仿宋_GBK"/>
          <w:w w:val="155"/>
          <w:sz w:val="32"/>
          <w:szCs w:val="32"/>
        </w:rPr>
        <w:t>”</w:t>
      </w:r>
      <w:r>
        <w:rPr>
          <w:rFonts w:hint="eastAsia" w:ascii="方正仿宋_GBK" w:hAnsi="方正仿宋_GBK" w:eastAsia="方正仿宋_GBK" w:cs="方正仿宋_GBK"/>
          <w:w w:val="115"/>
          <w:sz w:val="32"/>
          <w:szCs w:val="32"/>
        </w:rPr>
        <w:t>字样，封口处加盖公司公章。</w:t>
      </w:r>
    </w:p>
    <w:p>
      <w:pPr>
        <w:pStyle w:val="12"/>
        <w:numPr>
          <w:ilvl w:val="0"/>
          <w:numId w:val="0"/>
        </w:numPr>
        <w:tabs>
          <w:tab w:val="left" w:pos="540"/>
        </w:tabs>
        <w:spacing w:before="0" w:after="0" w:line="480" w:lineRule="exact"/>
        <w:ind w:left="120" w:leftChars="0" w:right="0" w:rightChars="0"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响应文件接收截止日期</w:t>
      </w:r>
    </w:p>
    <w:p>
      <w:pPr>
        <w:pStyle w:val="6"/>
        <w:spacing w:before="7" w:line="225" w:lineRule="auto"/>
        <w:ind w:left="120" w:right="246"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采购人收到响应文件的时间不迟于邀请书中规定的截止时间</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sz w:val="32"/>
          <w:szCs w:val="32"/>
        </w:rPr>
        <w:t>在规定的截止日期后收到的任何响应文件，采购人将拒收。</w:t>
      </w:r>
    </w:p>
    <w:p>
      <w:pPr>
        <w:pStyle w:val="12"/>
        <w:numPr>
          <w:ilvl w:val="0"/>
          <w:numId w:val="0"/>
        </w:numPr>
        <w:tabs>
          <w:tab w:val="left" w:pos="540"/>
        </w:tabs>
        <w:spacing w:before="0" w:after="0" w:line="477" w:lineRule="exact"/>
        <w:ind w:left="120" w:leftChars="0" w:right="0"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响应文件的修改和撤回</w:t>
      </w:r>
    </w:p>
    <w:p>
      <w:pPr>
        <w:pStyle w:val="12"/>
        <w:numPr>
          <w:ilvl w:val="0"/>
          <w:numId w:val="0"/>
        </w:numPr>
        <w:tabs>
          <w:tab w:val="left" w:pos="780"/>
        </w:tabs>
        <w:spacing w:before="7" w:after="0" w:line="225" w:lineRule="auto"/>
        <w:ind w:left="120" w:leftChars="0" w:right="246"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供应商在递交响应文件后，可以修改或撤回其响应文件，但必须在规定的递交响应文</w:t>
      </w:r>
      <w:r>
        <w:rPr>
          <w:rFonts w:hint="eastAsia" w:ascii="方正仿宋_GBK" w:hAnsi="方正仿宋_GBK" w:eastAsia="方正仿宋_GBK" w:cs="方正仿宋_GBK"/>
          <w:spacing w:val="-1"/>
          <w:sz w:val="32"/>
          <w:szCs w:val="32"/>
        </w:rPr>
        <w:t>件截止时间前书面通知采购人这种修改或撤回，在响应文件递交截止日期后，不得再修改或</w:t>
      </w:r>
      <w:r>
        <w:rPr>
          <w:rFonts w:hint="eastAsia" w:ascii="方正仿宋_GBK" w:hAnsi="方正仿宋_GBK" w:eastAsia="方正仿宋_GBK" w:cs="方正仿宋_GBK"/>
          <w:sz w:val="32"/>
          <w:szCs w:val="32"/>
        </w:rPr>
        <w:t>者撤回。</w:t>
      </w:r>
    </w:p>
    <w:p>
      <w:pPr>
        <w:pStyle w:val="12"/>
        <w:numPr>
          <w:ilvl w:val="0"/>
          <w:numId w:val="0"/>
        </w:numPr>
        <w:tabs>
          <w:tab w:val="left" w:pos="780"/>
        </w:tabs>
        <w:spacing w:before="0" w:after="0" w:line="493" w:lineRule="exact"/>
        <w:ind w:left="120" w:leftChars="0" w:right="0" w:rightChars="0" w:firstLine="320" w:firstLine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供应商的修改书或撤回通知书应按竞争性比文件的规定编制、密封、标记和发送。</w:t>
      </w:r>
    </w:p>
    <w:p>
      <w:pPr>
        <w:pStyle w:val="6"/>
        <w:spacing w:before="3"/>
        <w:rPr>
          <w:rFonts w:hint="eastAsia" w:ascii="方正仿宋_GBK" w:hAnsi="方正仿宋_GBK" w:eastAsia="方正仿宋_GBK" w:cs="方正仿宋_GBK"/>
          <w:sz w:val="32"/>
          <w:szCs w:val="32"/>
        </w:rPr>
      </w:pPr>
    </w:p>
    <w:p>
      <w:pPr>
        <w:pStyle w:val="5"/>
        <w:tabs>
          <w:tab w:val="left" w:pos="1123"/>
        </w:tabs>
        <w:spacing w:before="1"/>
        <w:ind w:left="0" w:right="192"/>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技术部分</w:t>
      </w:r>
    </w:p>
    <w:p>
      <w:pPr>
        <w:pStyle w:val="6"/>
        <w:spacing w:before="3"/>
        <w:rPr>
          <w:rFonts w:hint="eastAsia" w:ascii="方正仿宋_GBK" w:hAnsi="方正仿宋_GBK" w:eastAsia="方正仿宋_GBK" w:cs="方正仿宋_GBK"/>
          <w:b w:val="0"/>
          <w:sz w:val="32"/>
          <w:szCs w:val="32"/>
        </w:rPr>
      </w:pPr>
    </w:p>
    <w:p>
      <w:pPr>
        <w:pStyle w:val="6"/>
        <w:ind w:left="12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一、智能安全带应当符合下列技术条件</w:t>
      </w:r>
    </w:p>
    <w:p>
      <w:pPr>
        <w:pStyle w:val="6"/>
        <w:spacing w:before="11"/>
        <w:rPr>
          <w:rFonts w:hint="eastAsia" w:ascii="方正仿宋_GBK" w:hAnsi="方正仿宋_GBK" w:eastAsia="方正仿宋_GBK" w:cs="方正仿宋_GBK"/>
          <w:b w:val="0"/>
          <w:sz w:val="32"/>
          <w:szCs w:val="32"/>
        </w:rPr>
      </w:pPr>
    </w:p>
    <w:p>
      <w:pPr>
        <w:pStyle w:val="12"/>
        <w:numPr>
          <w:ilvl w:val="0"/>
          <w:numId w:val="0"/>
        </w:numPr>
        <w:tabs>
          <w:tab w:val="left" w:pos="1079"/>
          <w:tab w:val="left" w:pos="1080"/>
        </w:tabs>
        <w:spacing w:before="0" w:after="0" w:line="494"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JT/T 1094《营运客车安全技术条件》</w:t>
      </w:r>
    </w:p>
    <w:p>
      <w:pPr>
        <w:pStyle w:val="12"/>
        <w:numPr>
          <w:ilvl w:val="0"/>
          <w:numId w:val="0"/>
        </w:numPr>
        <w:tabs>
          <w:tab w:val="left" w:pos="1079"/>
          <w:tab w:val="left" w:pos="1080"/>
        </w:tabs>
        <w:spacing w:before="0" w:after="0" w:line="480"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GB/T 24551《汽车安全带提醒装置》</w:t>
      </w:r>
    </w:p>
    <w:p>
      <w:pPr>
        <w:pStyle w:val="12"/>
        <w:numPr>
          <w:ilvl w:val="0"/>
          <w:numId w:val="0"/>
        </w:numPr>
        <w:tabs>
          <w:tab w:val="left" w:pos="1079"/>
          <w:tab w:val="left" w:pos="1080"/>
        </w:tabs>
        <w:spacing w:before="0" w:after="0" w:line="480"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GB 14166</w:t>
      </w:r>
      <w:r>
        <w:rPr>
          <w:rFonts w:hint="eastAsia" w:ascii="方正仿宋_GBK" w:hAnsi="方正仿宋_GBK" w:eastAsia="方正仿宋_GBK" w:cs="方正仿宋_GBK"/>
          <w:spacing w:val="-3"/>
          <w:sz w:val="32"/>
          <w:szCs w:val="32"/>
        </w:rPr>
        <w:t>《机动车乘员用安全带、约束系统、儿童约束系统</w:t>
      </w:r>
      <w:r>
        <w:rPr>
          <w:rFonts w:hint="eastAsia" w:ascii="方正仿宋_GBK" w:hAnsi="方正仿宋_GBK" w:eastAsia="方正仿宋_GBK" w:cs="方正仿宋_GBK"/>
          <w:spacing w:val="-3"/>
          <w:sz w:val="32"/>
          <w:szCs w:val="32"/>
          <w:lang w:eastAsia="zh-CN"/>
        </w:rPr>
        <w:t>和</w:t>
      </w:r>
      <w:r>
        <w:rPr>
          <w:rFonts w:hint="eastAsia" w:ascii="方正仿宋_GBK" w:hAnsi="方正仿宋_GBK" w:eastAsia="方正仿宋_GBK" w:cs="方正仿宋_GBK"/>
          <w:spacing w:val="-3"/>
          <w:sz w:val="32"/>
          <w:szCs w:val="32"/>
        </w:rPr>
        <w:t xml:space="preserve"> </w:t>
      </w:r>
      <w:r>
        <w:rPr>
          <w:rFonts w:hint="eastAsia" w:ascii="方正仿宋_GBK" w:hAnsi="方正仿宋_GBK" w:eastAsia="方正仿宋_GBK" w:cs="方正仿宋_GBK"/>
          <w:sz w:val="32"/>
          <w:szCs w:val="32"/>
        </w:rPr>
        <w:t>ISOFIX</w:t>
      </w:r>
      <w:r>
        <w:rPr>
          <w:rFonts w:hint="eastAsia" w:ascii="方正仿宋_GBK" w:hAnsi="方正仿宋_GBK" w:eastAsia="方正仿宋_GBK" w:cs="方正仿宋_GBK"/>
          <w:spacing w:val="-8"/>
          <w:sz w:val="32"/>
          <w:szCs w:val="32"/>
        </w:rPr>
        <w:t>儿童约束系统》</w:t>
      </w:r>
    </w:p>
    <w:p>
      <w:pPr>
        <w:pStyle w:val="12"/>
        <w:numPr>
          <w:ilvl w:val="0"/>
          <w:numId w:val="0"/>
        </w:numPr>
        <w:tabs>
          <w:tab w:val="left" w:pos="1079"/>
          <w:tab w:val="left" w:pos="1080"/>
        </w:tabs>
        <w:spacing w:before="0" w:after="0" w:line="480"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GB 4094《汽车操纵件、指示器及信号装置的标志》</w:t>
      </w:r>
    </w:p>
    <w:p>
      <w:pPr>
        <w:pStyle w:val="12"/>
        <w:numPr>
          <w:ilvl w:val="0"/>
          <w:numId w:val="0"/>
        </w:numPr>
        <w:tabs>
          <w:tab w:val="left" w:pos="1079"/>
          <w:tab w:val="left" w:pos="1080"/>
        </w:tabs>
        <w:spacing w:before="0" w:after="0" w:line="480"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GB 14167《汽车安全带固定点，ISOFIX</w:t>
      </w:r>
      <w:r>
        <w:rPr>
          <w:rFonts w:hint="eastAsia" w:ascii="方正仿宋_GBK" w:hAnsi="方正仿宋_GBK" w:eastAsia="方正仿宋_GBK" w:cs="方正仿宋_GBK"/>
          <w:spacing w:val="-8"/>
          <w:sz w:val="32"/>
          <w:szCs w:val="32"/>
        </w:rPr>
        <w:t xml:space="preserve"> 固定点系统及上拉带固定点》</w:t>
      </w:r>
    </w:p>
    <w:p>
      <w:pPr>
        <w:pStyle w:val="12"/>
        <w:numPr>
          <w:ilvl w:val="0"/>
          <w:numId w:val="0"/>
        </w:numPr>
        <w:tabs>
          <w:tab w:val="left" w:pos="1079"/>
          <w:tab w:val="left" w:pos="1080"/>
        </w:tabs>
        <w:spacing w:before="7" w:after="0" w:line="225" w:lineRule="auto"/>
        <w:ind w:left="600" w:leftChars="0" w:right="246"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《重庆市道路运输事务中心关于开展智能安全带安装改造工作的通知》（</w:t>
      </w:r>
      <w:r>
        <w:rPr>
          <w:rFonts w:hint="eastAsia" w:ascii="方正仿宋_GBK" w:hAnsi="方正仿宋_GBK" w:eastAsia="方正仿宋_GBK" w:cs="方正仿宋_GBK"/>
          <w:spacing w:val="-5"/>
          <w:sz w:val="32"/>
          <w:szCs w:val="32"/>
        </w:rPr>
        <w:t>渝道运发</w:t>
      </w:r>
      <w:r>
        <w:rPr>
          <w:rFonts w:hint="eastAsia" w:ascii="方正仿宋_GBK" w:hAnsi="方正仿宋_GBK" w:eastAsia="方正仿宋_GBK" w:cs="方正仿宋_GBK"/>
          <w:sz w:val="32"/>
          <w:szCs w:val="32"/>
        </w:rPr>
        <w:t>[2021]194</w:t>
      </w:r>
      <w:r>
        <w:rPr>
          <w:rFonts w:hint="eastAsia" w:ascii="方正仿宋_GBK" w:hAnsi="方正仿宋_GBK" w:eastAsia="方正仿宋_GBK" w:cs="方正仿宋_GBK"/>
          <w:spacing w:val="-30"/>
          <w:sz w:val="32"/>
          <w:szCs w:val="32"/>
        </w:rPr>
        <w:t xml:space="preserve"> 号</w:t>
      </w:r>
      <w:r>
        <w:rPr>
          <w:rFonts w:hint="eastAsia" w:ascii="方正仿宋_GBK" w:hAnsi="方正仿宋_GBK" w:eastAsia="方正仿宋_GBK" w:cs="方正仿宋_GBK"/>
          <w:sz w:val="32"/>
          <w:szCs w:val="32"/>
        </w:rPr>
        <w:t>）</w:t>
      </w:r>
    </w:p>
    <w:p>
      <w:pPr>
        <w:pStyle w:val="6"/>
        <w:spacing w:before="13"/>
        <w:rPr>
          <w:rFonts w:hint="eastAsia" w:ascii="方正仿宋_GBK" w:hAnsi="方正仿宋_GBK" w:eastAsia="方正仿宋_GBK" w:cs="方正仿宋_GBK"/>
          <w:sz w:val="32"/>
          <w:szCs w:val="32"/>
        </w:rPr>
      </w:pPr>
    </w:p>
    <w:p>
      <w:pPr>
        <w:pStyle w:val="6"/>
        <w:ind w:left="12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二、项目基本情况</w:t>
      </w:r>
    </w:p>
    <w:p>
      <w:pPr>
        <w:pStyle w:val="6"/>
        <w:spacing w:before="13"/>
        <w:rPr>
          <w:rFonts w:hint="eastAsia" w:ascii="方正仿宋_GBK" w:hAnsi="方正仿宋_GBK" w:eastAsia="方正仿宋_GBK" w:cs="方正仿宋_GBK"/>
          <w:b w:val="0"/>
          <w:sz w:val="32"/>
          <w:szCs w:val="32"/>
        </w:rPr>
      </w:pPr>
    </w:p>
    <w:p>
      <w:pPr>
        <w:pStyle w:val="12"/>
        <w:numPr>
          <w:ilvl w:val="0"/>
          <w:numId w:val="0"/>
        </w:numPr>
        <w:tabs>
          <w:tab w:val="left" w:pos="1042"/>
        </w:tabs>
        <w:spacing w:before="0" w:after="0" w:line="230" w:lineRule="auto"/>
        <w:ind w:right="242" w:rightChars="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根据《重庆市道路运输事务中心关于开展智能安全带安装改造工作的通知》（渝道运发[2021]194</w:t>
      </w:r>
      <w:r>
        <w:rPr>
          <w:rFonts w:hint="eastAsia" w:ascii="方正仿宋_GBK" w:hAnsi="方正仿宋_GBK" w:eastAsia="方正仿宋_GBK" w:cs="方正仿宋_GBK"/>
          <w:spacing w:val="-11"/>
          <w:sz w:val="32"/>
          <w:szCs w:val="32"/>
        </w:rPr>
        <w:t xml:space="preserve"> 号</w:t>
      </w:r>
      <w:r>
        <w:rPr>
          <w:rFonts w:hint="eastAsia" w:ascii="方正仿宋_GBK" w:hAnsi="方正仿宋_GBK" w:eastAsia="方正仿宋_GBK" w:cs="方正仿宋_GBK"/>
          <w:sz w:val="32"/>
          <w:szCs w:val="32"/>
        </w:rPr>
        <w:t>）要求进行运行高速公路的班线客运车辆、公交车辆智能安全带安装改造工作。</w:t>
      </w:r>
    </w:p>
    <w:p>
      <w:pPr>
        <w:pStyle w:val="12"/>
        <w:numPr>
          <w:ilvl w:val="0"/>
          <w:numId w:val="0"/>
        </w:numPr>
        <w:tabs>
          <w:tab w:val="left" w:pos="1042"/>
        </w:tabs>
        <w:spacing w:before="63" w:after="0" w:line="225" w:lineRule="auto"/>
        <w:ind w:right="237" w:rightChars="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我司智能安全带改造范围为：2015</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28"/>
          <w:sz w:val="32"/>
          <w:szCs w:val="32"/>
        </w:rPr>
        <w:t xml:space="preserve">年 </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pacing w:val="-28"/>
          <w:sz w:val="32"/>
          <w:szCs w:val="32"/>
        </w:rPr>
        <w:t xml:space="preserve">月 </w:t>
      </w:r>
      <w:r>
        <w:rPr>
          <w:rFonts w:hint="eastAsia" w:ascii="方正仿宋_GBK" w:hAnsi="方正仿宋_GBK" w:eastAsia="方正仿宋_GBK" w:cs="方正仿宋_GBK"/>
          <w:spacing w:val="-12"/>
          <w:sz w:val="32"/>
          <w:szCs w:val="32"/>
        </w:rPr>
        <w:t xml:space="preserve">以来至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28"/>
          <w:sz w:val="32"/>
          <w:szCs w:val="32"/>
        </w:rPr>
        <w:t xml:space="preserve">年 </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28"/>
          <w:sz w:val="32"/>
          <w:szCs w:val="32"/>
        </w:rPr>
        <w:t xml:space="preserve">月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日注册上户</w:t>
      </w:r>
      <w:r>
        <w:rPr>
          <w:rFonts w:hint="eastAsia" w:ascii="方正仿宋_GBK" w:hAnsi="方正仿宋_GBK" w:eastAsia="方正仿宋_GBK" w:cs="方正仿宋_GBK"/>
          <w:spacing w:val="-3"/>
          <w:sz w:val="32"/>
          <w:szCs w:val="32"/>
        </w:rPr>
        <w:t>运行高速公路的</w:t>
      </w:r>
      <w:r>
        <w:rPr>
          <w:rFonts w:hint="eastAsia" w:ascii="方正仿宋_GBK" w:hAnsi="方正仿宋_GBK" w:eastAsia="方正仿宋_GBK" w:cs="方正仿宋_GBK"/>
          <w:spacing w:val="-3"/>
          <w:sz w:val="32"/>
          <w:szCs w:val="32"/>
          <w:lang w:eastAsia="zh-CN"/>
        </w:rPr>
        <w:t>公交</w:t>
      </w:r>
      <w:r>
        <w:rPr>
          <w:rFonts w:hint="eastAsia" w:ascii="方正仿宋_GBK" w:hAnsi="方正仿宋_GBK" w:eastAsia="方正仿宋_GBK" w:cs="方正仿宋_GBK"/>
          <w:spacing w:val="-3"/>
          <w:sz w:val="32"/>
          <w:szCs w:val="32"/>
        </w:rPr>
        <w:t>客运车辆，共</w:t>
      </w:r>
      <w:r>
        <w:rPr>
          <w:rFonts w:hint="eastAsia" w:ascii="方正仿宋_GBK" w:hAnsi="方正仿宋_GBK" w:eastAsia="方正仿宋_GBK" w:cs="方正仿宋_GBK"/>
          <w:spacing w:val="-3"/>
          <w:sz w:val="32"/>
          <w:szCs w:val="32"/>
          <w:lang w:val="en-US" w:eastAsia="zh-CN"/>
        </w:rPr>
        <w:t>90</w:t>
      </w:r>
      <w:r>
        <w:rPr>
          <w:rFonts w:hint="eastAsia" w:ascii="方正仿宋_GBK" w:hAnsi="方正仿宋_GBK" w:eastAsia="方正仿宋_GBK" w:cs="方正仿宋_GBK"/>
          <w:spacing w:val="-15"/>
          <w:sz w:val="32"/>
          <w:szCs w:val="32"/>
        </w:rPr>
        <w:t>辆，共</w:t>
      </w:r>
      <w:r>
        <w:rPr>
          <w:rFonts w:hint="eastAsia" w:ascii="方正仿宋_GBK" w:hAnsi="方正仿宋_GBK" w:eastAsia="方正仿宋_GBK" w:cs="方正仿宋_GBK"/>
          <w:spacing w:val="-15"/>
          <w:sz w:val="32"/>
          <w:szCs w:val="32"/>
          <w:lang w:val="en-US" w:eastAsia="zh-CN"/>
        </w:rPr>
        <w:t>3710</w:t>
      </w:r>
      <w:r>
        <w:rPr>
          <w:rFonts w:hint="eastAsia" w:ascii="方正仿宋_GBK" w:hAnsi="方正仿宋_GBK" w:eastAsia="方正仿宋_GBK" w:cs="方正仿宋_GBK"/>
          <w:sz w:val="32"/>
          <w:szCs w:val="32"/>
        </w:rPr>
        <w:t>座（</w:t>
      </w:r>
      <w:r>
        <w:rPr>
          <w:rFonts w:hint="eastAsia" w:ascii="方正仿宋_GBK" w:hAnsi="方正仿宋_GBK" w:eastAsia="方正仿宋_GBK" w:cs="方正仿宋_GBK"/>
          <w:spacing w:val="-15"/>
          <w:sz w:val="32"/>
          <w:szCs w:val="32"/>
        </w:rPr>
        <w:t xml:space="preserve">见附表 </w:t>
      </w:r>
      <w:r>
        <w:rPr>
          <w:rFonts w:hint="eastAsia" w:ascii="方正仿宋_GBK" w:hAnsi="方正仿宋_GBK" w:eastAsia="方正仿宋_GBK" w:cs="方正仿宋_GBK"/>
          <w:sz w:val="32"/>
          <w:szCs w:val="32"/>
        </w:rPr>
        <w:t>1）。</w:t>
      </w:r>
    </w:p>
    <w:p>
      <w:pPr>
        <w:pStyle w:val="5"/>
        <w:spacing w:line="491" w:lineRule="exact"/>
        <w:ind w:left="0" w:right="264"/>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 1：重庆</w:t>
      </w:r>
      <w:r>
        <w:rPr>
          <w:rFonts w:hint="eastAsia" w:ascii="方正仿宋_GBK" w:hAnsi="方正仿宋_GBK" w:eastAsia="方正仿宋_GBK" w:cs="方正仿宋_GBK"/>
          <w:sz w:val="32"/>
          <w:szCs w:val="32"/>
          <w:lang w:eastAsia="zh-CN"/>
        </w:rPr>
        <w:t>东城公交二分公司</w:t>
      </w:r>
      <w:r>
        <w:rPr>
          <w:rFonts w:hint="eastAsia" w:ascii="方正仿宋_GBK" w:hAnsi="方正仿宋_GBK" w:eastAsia="方正仿宋_GBK" w:cs="方正仿宋_GBK"/>
          <w:sz w:val="32"/>
          <w:szCs w:val="32"/>
        </w:rPr>
        <w:t>智能安全带采购安装数量一览表</w:t>
      </w:r>
    </w:p>
    <w:p>
      <w:pPr>
        <w:pStyle w:val="6"/>
        <w:spacing w:before="12"/>
        <w:rPr>
          <w:rFonts w:hint="eastAsia" w:ascii="方正仿宋_GBK" w:hAnsi="方正仿宋_GBK" w:eastAsia="方正仿宋_GBK" w:cs="方正仿宋_GBK"/>
          <w:sz w:val="32"/>
          <w:szCs w:val="32"/>
        </w:rPr>
      </w:pPr>
    </w:p>
    <w:tbl>
      <w:tblPr>
        <w:tblStyle w:val="10"/>
        <w:tblpPr w:leftFromText="180" w:rightFromText="180" w:vertAnchor="text" w:horzAnchor="page" w:tblpX="1248" w:tblpY="-7"/>
        <w:tblOverlap w:val="never"/>
        <w:tblW w:w="9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2703"/>
        <w:gridCol w:w="2442"/>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1664" w:type="dxa"/>
          </w:tcPr>
          <w:p>
            <w:pPr>
              <w:pStyle w:val="13"/>
              <w:spacing w:before="7" w:line="240" w:lineRule="auto"/>
              <w:ind w:left="0"/>
              <w:jc w:val="left"/>
              <w:rPr>
                <w:sz w:val="20"/>
              </w:rPr>
            </w:pPr>
          </w:p>
          <w:p>
            <w:pPr>
              <w:pStyle w:val="13"/>
              <w:spacing w:line="240" w:lineRule="auto"/>
              <w:ind w:left="570" w:right="563"/>
              <w:rPr>
                <w:sz w:val="24"/>
              </w:rPr>
            </w:pPr>
            <w:r>
              <w:rPr>
                <w:sz w:val="24"/>
              </w:rPr>
              <w:t>序号</w:t>
            </w:r>
          </w:p>
        </w:tc>
        <w:tc>
          <w:tcPr>
            <w:tcW w:w="2703" w:type="dxa"/>
          </w:tcPr>
          <w:p>
            <w:pPr>
              <w:pStyle w:val="13"/>
              <w:spacing w:before="7" w:line="240" w:lineRule="auto"/>
              <w:ind w:left="0"/>
              <w:jc w:val="left"/>
              <w:rPr>
                <w:sz w:val="20"/>
              </w:rPr>
            </w:pPr>
          </w:p>
          <w:p>
            <w:pPr>
              <w:pStyle w:val="13"/>
              <w:spacing w:line="240" w:lineRule="auto"/>
              <w:ind w:left="661" w:right="654"/>
              <w:rPr>
                <w:sz w:val="24"/>
              </w:rPr>
            </w:pPr>
            <w:r>
              <w:rPr>
                <w:sz w:val="24"/>
              </w:rPr>
              <w:t>单位</w:t>
            </w:r>
          </w:p>
        </w:tc>
        <w:tc>
          <w:tcPr>
            <w:tcW w:w="2442" w:type="dxa"/>
          </w:tcPr>
          <w:p>
            <w:pPr>
              <w:pStyle w:val="13"/>
              <w:spacing w:before="7" w:line="240" w:lineRule="auto"/>
              <w:ind w:left="0"/>
              <w:jc w:val="left"/>
              <w:rPr>
                <w:sz w:val="20"/>
              </w:rPr>
            </w:pPr>
          </w:p>
          <w:p>
            <w:pPr>
              <w:pStyle w:val="13"/>
              <w:spacing w:line="240" w:lineRule="auto"/>
              <w:ind w:left="668" w:right="661"/>
              <w:rPr>
                <w:sz w:val="24"/>
              </w:rPr>
            </w:pPr>
            <w:r>
              <w:rPr>
                <w:sz w:val="24"/>
              </w:rPr>
              <w:t>总车辆数</w:t>
            </w:r>
          </w:p>
        </w:tc>
        <w:tc>
          <w:tcPr>
            <w:tcW w:w="2475" w:type="dxa"/>
          </w:tcPr>
          <w:p>
            <w:pPr>
              <w:pStyle w:val="13"/>
              <w:spacing w:before="7" w:line="240" w:lineRule="auto"/>
              <w:ind w:left="0"/>
              <w:jc w:val="left"/>
              <w:rPr>
                <w:sz w:val="20"/>
              </w:rPr>
            </w:pPr>
          </w:p>
          <w:p>
            <w:pPr>
              <w:pStyle w:val="13"/>
              <w:spacing w:line="240" w:lineRule="auto"/>
              <w:ind w:right="729"/>
              <w:rPr>
                <w:sz w:val="24"/>
              </w:rPr>
            </w:pPr>
            <w:r>
              <w:rPr>
                <w:sz w:val="24"/>
              </w:rPr>
              <w:t>总座位数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trPr>
        <w:tc>
          <w:tcPr>
            <w:tcW w:w="1664"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color w:val="000000"/>
                <w:kern w:val="0"/>
                <w:sz w:val="24"/>
                <w:szCs w:val="24"/>
                <w:u w:val="none"/>
                <w:lang w:val="en-US" w:eastAsia="zh-CN" w:bidi="ar"/>
              </w:rPr>
              <w:t>1</w:t>
            </w:r>
          </w:p>
        </w:tc>
        <w:tc>
          <w:tcPr>
            <w:tcW w:w="2703" w:type="dxa"/>
            <w:vAlign w:val="center"/>
          </w:tcPr>
          <w:p>
            <w:pPr>
              <w:keepNext w:val="0"/>
              <w:keepLines w:val="0"/>
              <w:widowControl/>
              <w:suppressLineNumbers w:val="0"/>
              <w:ind w:left="0" w:leftChars="0" w:right="0" w:rightChars="0"/>
              <w:jc w:val="center"/>
              <w:textAlignment w:val="center"/>
              <w:rPr>
                <w:rFonts w:hint="eastAsia" w:eastAsia="宋体"/>
                <w:sz w:val="24"/>
                <w:lang w:eastAsia="zh-CN"/>
              </w:rPr>
            </w:pPr>
            <w:r>
              <w:rPr>
                <w:rFonts w:hint="eastAsia" w:eastAsia="宋体"/>
                <w:sz w:val="24"/>
                <w:lang w:eastAsia="zh-CN"/>
              </w:rPr>
              <w:t>巴南经营部</w:t>
            </w:r>
          </w:p>
        </w:tc>
        <w:tc>
          <w:tcPr>
            <w:tcW w:w="244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49</w:t>
            </w:r>
          </w:p>
        </w:tc>
        <w:tc>
          <w:tcPr>
            <w:tcW w:w="247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664" w:type="dxa"/>
            <w:vAlign w:val="center"/>
          </w:tcPr>
          <w:p>
            <w:pPr>
              <w:keepNext w:val="0"/>
              <w:keepLines w:val="0"/>
              <w:widowControl/>
              <w:suppressLineNumbers w:val="0"/>
              <w:ind w:right="0" w:rightChars="0"/>
              <w:jc w:val="center"/>
              <w:textAlignment w:val="center"/>
              <w:rPr>
                <w:sz w:val="24"/>
              </w:rPr>
            </w:pPr>
            <w:r>
              <w:rPr>
                <w:rFonts w:hint="eastAsia" w:ascii="宋体" w:hAnsi="宋体" w:eastAsia="宋体" w:cs="宋体"/>
                <w:i w:val="0"/>
                <w:color w:val="000000"/>
                <w:kern w:val="0"/>
                <w:sz w:val="24"/>
                <w:szCs w:val="24"/>
                <w:u w:val="none"/>
                <w:lang w:val="en-US" w:eastAsia="zh-CN" w:bidi="ar"/>
              </w:rPr>
              <w:t>2</w:t>
            </w:r>
          </w:p>
        </w:tc>
        <w:tc>
          <w:tcPr>
            <w:tcW w:w="2703"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color w:val="000000"/>
                <w:kern w:val="0"/>
                <w:sz w:val="24"/>
                <w:szCs w:val="24"/>
                <w:u w:val="none"/>
                <w:lang w:val="en-US" w:eastAsia="zh-CN" w:bidi="ar"/>
              </w:rPr>
              <w:t>龙盛经营部</w:t>
            </w:r>
          </w:p>
        </w:tc>
        <w:tc>
          <w:tcPr>
            <w:tcW w:w="2442"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41</w:t>
            </w:r>
          </w:p>
        </w:tc>
        <w:tc>
          <w:tcPr>
            <w:tcW w:w="2475" w:type="dxa"/>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rPr>
        <w:tc>
          <w:tcPr>
            <w:tcW w:w="166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2703" w:type="dxa"/>
            <w:vAlign w:val="center"/>
          </w:tcPr>
          <w:p>
            <w:pPr>
              <w:jc w:val="center"/>
              <w:rPr>
                <w:rFonts w:hint="default" w:ascii="宋体" w:hAnsi="宋体" w:eastAsia="宋体" w:cs="宋体"/>
                <w:i w:val="0"/>
                <w:color w:val="000000"/>
                <w:kern w:val="0"/>
                <w:sz w:val="24"/>
                <w:szCs w:val="24"/>
                <w:u w:val="none"/>
                <w:lang w:val="en-US" w:eastAsia="zh-CN" w:bidi="ar"/>
              </w:rPr>
            </w:pPr>
          </w:p>
        </w:tc>
        <w:tc>
          <w:tcPr>
            <w:tcW w:w="2442"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247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3710</w:t>
            </w:r>
          </w:p>
        </w:tc>
      </w:tr>
    </w:tbl>
    <w:p>
      <w:pPr>
        <w:pStyle w:val="6"/>
        <w:spacing w:line="46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（注：车辆数、座位数以实际安装数量为准）</w:t>
      </w:r>
    </w:p>
    <w:p>
      <w:pPr>
        <w:spacing w:after="0" w:line="225" w:lineRule="auto"/>
        <w:jc w:val="both"/>
        <w:rPr>
          <w:rFonts w:hint="eastAsia" w:ascii="方正仿宋_GBK" w:hAnsi="方正仿宋_GBK" w:eastAsia="方正仿宋_GBK" w:cs="方正仿宋_GBK"/>
          <w:sz w:val="32"/>
          <w:szCs w:val="32"/>
        </w:rPr>
        <w:sectPr>
          <w:pgSz w:w="11910" w:h="16840"/>
          <w:pgMar w:top="1520" w:right="980" w:bottom="920" w:left="960" w:header="0" w:footer="733" w:gutter="0"/>
          <w:pgNumType w:fmt="decimal"/>
          <w:cols w:space="720" w:num="1"/>
        </w:sectPr>
      </w:pPr>
    </w:p>
    <w:p>
      <w:pPr>
        <w:pStyle w:val="6"/>
        <w:spacing w:before="20"/>
        <w:rPr>
          <w:sz w:val="25"/>
        </w:rPr>
      </w:pPr>
    </w:p>
    <w:p>
      <w:pPr>
        <w:pStyle w:val="5"/>
        <w:ind w:left="289" w:right="124"/>
        <w:jc w:val="center"/>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第四章  商务部分</w:t>
      </w:r>
    </w:p>
    <w:p>
      <w:pPr>
        <w:pStyle w:val="6"/>
        <w:spacing w:before="17"/>
        <w:rPr>
          <w:rFonts w:hint="eastAsia" w:ascii="方正仿宋_GBK" w:hAnsi="方正仿宋_GBK" w:eastAsia="方正仿宋_GBK" w:cs="方正仿宋_GBK"/>
          <w:b w:val="0"/>
          <w:sz w:val="30"/>
          <w:szCs w:val="30"/>
        </w:rPr>
      </w:pPr>
    </w:p>
    <w:p>
      <w:pPr>
        <w:pStyle w:val="6"/>
        <w:spacing w:line="494" w:lineRule="exact"/>
        <w:ind w:left="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一、安装完成时间</w:t>
      </w:r>
    </w:p>
    <w:p>
      <w:pPr>
        <w:pStyle w:val="6"/>
        <w:spacing w:before="7" w:line="225" w:lineRule="auto"/>
        <w:ind w:left="120" w:right="246" w:firstLine="48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0"/>
          <w:sz w:val="30"/>
          <w:szCs w:val="30"/>
        </w:rPr>
        <w:t xml:space="preserve">所有车辆在 </w:t>
      </w:r>
      <w:r>
        <w:rPr>
          <w:rFonts w:hint="eastAsia" w:ascii="方正仿宋_GBK" w:hAnsi="方正仿宋_GBK" w:eastAsia="方正仿宋_GBK" w:cs="方正仿宋_GBK"/>
          <w:sz w:val="30"/>
          <w:szCs w:val="30"/>
        </w:rPr>
        <w:t>2022</w:t>
      </w:r>
      <w:r>
        <w:rPr>
          <w:rFonts w:hint="eastAsia" w:ascii="方正仿宋_GBK" w:hAnsi="方正仿宋_GBK" w:eastAsia="方正仿宋_GBK" w:cs="方正仿宋_GBK"/>
          <w:spacing w:val="-40"/>
          <w:sz w:val="30"/>
          <w:szCs w:val="30"/>
        </w:rPr>
        <w:t xml:space="preserve"> 年 </w:t>
      </w:r>
      <w:r>
        <w:rPr>
          <w:rFonts w:hint="eastAsia" w:ascii="方正仿宋_GBK" w:hAnsi="方正仿宋_GBK" w:eastAsia="方正仿宋_GBK" w:cs="方正仿宋_GBK"/>
          <w:sz w:val="30"/>
          <w:szCs w:val="30"/>
        </w:rPr>
        <w:t>3</w:t>
      </w:r>
      <w:r>
        <w:rPr>
          <w:rFonts w:hint="eastAsia" w:ascii="方正仿宋_GBK" w:hAnsi="方正仿宋_GBK" w:eastAsia="方正仿宋_GBK" w:cs="方正仿宋_GBK"/>
          <w:spacing w:val="-40"/>
          <w:sz w:val="30"/>
          <w:szCs w:val="30"/>
        </w:rPr>
        <w:t xml:space="preserve"> 月 </w:t>
      </w:r>
      <w:r>
        <w:rPr>
          <w:rFonts w:hint="eastAsia" w:ascii="方正仿宋_GBK" w:hAnsi="方正仿宋_GBK" w:eastAsia="方正仿宋_GBK" w:cs="方正仿宋_GBK"/>
          <w:sz w:val="30"/>
          <w:szCs w:val="30"/>
          <w:lang w:val="en-US" w:eastAsia="zh-CN"/>
        </w:rPr>
        <w:t>31</w:t>
      </w:r>
      <w:r>
        <w:rPr>
          <w:rFonts w:hint="eastAsia" w:ascii="方正仿宋_GBK" w:hAnsi="方正仿宋_GBK" w:eastAsia="方正仿宋_GBK" w:cs="方正仿宋_GBK"/>
          <w:spacing w:val="-9"/>
          <w:sz w:val="30"/>
          <w:szCs w:val="30"/>
        </w:rPr>
        <w:t>日前完成安装改造，具体安装进度按照各</w:t>
      </w:r>
      <w:r>
        <w:rPr>
          <w:rFonts w:hint="eastAsia" w:ascii="方正仿宋_GBK" w:hAnsi="方正仿宋_GBK" w:eastAsia="方正仿宋_GBK" w:cs="方正仿宋_GBK"/>
          <w:spacing w:val="-9"/>
          <w:sz w:val="30"/>
          <w:szCs w:val="30"/>
          <w:lang w:eastAsia="zh-CN"/>
        </w:rPr>
        <w:t>经营部</w:t>
      </w:r>
      <w:r>
        <w:rPr>
          <w:rFonts w:hint="eastAsia" w:ascii="方正仿宋_GBK" w:hAnsi="方正仿宋_GBK" w:eastAsia="方正仿宋_GBK" w:cs="方正仿宋_GBK"/>
          <w:sz w:val="30"/>
          <w:szCs w:val="30"/>
        </w:rPr>
        <w:t>拟定的计划进度为准。</w:t>
      </w:r>
    </w:p>
    <w:p>
      <w:pPr>
        <w:pStyle w:val="6"/>
        <w:numPr>
          <w:ilvl w:val="0"/>
          <w:numId w:val="2"/>
        </w:numPr>
        <w:spacing w:line="477"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质保要求</w:t>
      </w:r>
      <w:r>
        <w:rPr>
          <w:rFonts w:hint="eastAsia" w:ascii="方正仿宋_GBK" w:hAnsi="方正仿宋_GBK" w:eastAsia="方正仿宋_GBK" w:cs="方正仿宋_GBK"/>
          <w:sz w:val="30"/>
          <w:szCs w:val="30"/>
          <w:lang w:val="en-US" w:eastAsia="zh-CN"/>
        </w:rPr>
        <w:t>:</w:t>
      </w:r>
    </w:p>
    <w:p>
      <w:pPr>
        <w:pStyle w:val="6"/>
        <w:numPr>
          <w:ilvl w:val="0"/>
          <w:numId w:val="0"/>
        </w:numPr>
        <w:spacing w:line="477" w:lineRule="exact"/>
        <w:ind w:leftChars="200" w:right="0" w:rightChars="0" w:firstLine="596" w:firstLineChars="200"/>
        <w:rPr>
          <w:rFonts w:hint="eastAsia" w:ascii="方正仿宋_GBK" w:hAnsi="方正仿宋_GBK" w:eastAsia="方正仿宋_GBK" w:cs="方正仿宋_GBK"/>
          <w:spacing w:val="-1"/>
          <w:sz w:val="30"/>
          <w:szCs w:val="30"/>
        </w:rPr>
      </w:pPr>
      <w:r>
        <w:rPr>
          <w:rFonts w:hint="eastAsia" w:ascii="方正仿宋_GBK" w:hAnsi="方正仿宋_GBK" w:eastAsia="方正仿宋_GBK" w:cs="方正仿宋_GBK"/>
          <w:spacing w:val="-1"/>
          <w:sz w:val="30"/>
          <w:szCs w:val="30"/>
        </w:rPr>
        <w:t>质保期五年，质保起始时间自安装完毕之日起计算。</w:t>
      </w:r>
    </w:p>
    <w:p>
      <w:pPr>
        <w:pStyle w:val="6"/>
        <w:spacing w:before="7" w:line="225" w:lineRule="auto"/>
        <w:ind w:right="3846"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三、保证金</w:t>
      </w:r>
    </w:p>
    <w:p>
      <w:pPr>
        <w:pStyle w:val="6"/>
        <w:spacing w:line="43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运行高速公路的班线客车智能安全带采购项目的履约保证金为￥</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0000 元（大写：</w:t>
      </w:r>
      <w:r>
        <w:rPr>
          <w:rFonts w:hint="eastAsia" w:ascii="方正仿宋_GBK" w:hAnsi="方正仿宋_GBK" w:eastAsia="方正仿宋_GBK" w:cs="方正仿宋_GBK"/>
          <w:sz w:val="32"/>
          <w:szCs w:val="32"/>
          <w:lang w:eastAsia="zh-CN"/>
        </w:rPr>
        <w:t>伍</w:t>
      </w:r>
      <w:r>
        <w:rPr>
          <w:rFonts w:hint="eastAsia" w:ascii="方正仿宋_GBK" w:hAnsi="方正仿宋_GBK" w:eastAsia="方正仿宋_GBK" w:cs="方正仿宋_GBK"/>
          <w:sz w:val="32"/>
          <w:szCs w:val="32"/>
        </w:rPr>
        <w:t>万元整）。中标供应商</w:t>
      </w:r>
      <w:r>
        <w:rPr>
          <w:rFonts w:hint="eastAsia" w:ascii="方正仿宋_GBK" w:hAnsi="方正仿宋_GBK" w:eastAsia="方正仿宋_GBK" w:cs="方正仿宋_GBK"/>
          <w:sz w:val="32"/>
          <w:szCs w:val="32"/>
          <w:lang w:eastAsia="zh-CN"/>
        </w:rPr>
        <w:t>在中标后签订采购合同前应缴纳</w:t>
      </w:r>
      <w:r>
        <w:rPr>
          <w:rFonts w:hint="eastAsia" w:ascii="方正仿宋_GBK" w:hAnsi="方正仿宋_GBK" w:eastAsia="方正仿宋_GBK" w:cs="方正仿宋_GBK"/>
          <w:sz w:val="32"/>
          <w:szCs w:val="32"/>
        </w:rPr>
        <w:t>履约保证金，于合同条款履行完毕后以银行转账方式无息退还至乙方指定账户。</w:t>
      </w:r>
    </w:p>
    <w:p>
      <w:pPr>
        <w:pStyle w:val="6"/>
        <w:spacing w:line="477" w:lineRule="exact"/>
        <w:ind w:left="568"/>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四、保价原则</w:t>
      </w:r>
    </w:p>
    <w:p>
      <w:pPr>
        <w:pStyle w:val="6"/>
        <w:spacing w:before="7" w:line="225" w:lineRule="auto"/>
        <w:ind w:left="120" w:right="246"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供应商需在响应文件中写明执行保价原则，一旦中标，半年内在重庆范围内销售给其他单位的同类产品若低于本次中标价，需向</w:t>
      </w:r>
      <w:r>
        <w:rPr>
          <w:rFonts w:hint="eastAsia" w:ascii="方正仿宋_GBK" w:hAnsi="方正仿宋_GBK" w:eastAsia="方正仿宋_GBK" w:cs="方正仿宋_GBK"/>
          <w:sz w:val="32"/>
          <w:szCs w:val="32"/>
          <w:lang w:eastAsia="zh-CN"/>
        </w:rPr>
        <w:t>重庆东城二分公司</w:t>
      </w:r>
      <w:r>
        <w:rPr>
          <w:rFonts w:hint="eastAsia" w:ascii="方正仿宋_GBK" w:hAnsi="方正仿宋_GBK" w:eastAsia="方正仿宋_GBK" w:cs="方正仿宋_GBK"/>
          <w:sz w:val="32"/>
          <w:szCs w:val="32"/>
        </w:rPr>
        <w:t>退回价格差额。</w:t>
      </w:r>
    </w:p>
    <w:p>
      <w:pPr>
        <w:pStyle w:val="6"/>
        <w:spacing w:line="477" w:lineRule="exact"/>
        <w:ind w:left="568"/>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五、付款方式</w:t>
      </w:r>
    </w:p>
    <w:p>
      <w:pPr>
        <w:pStyle w:val="12"/>
        <w:numPr>
          <w:ilvl w:val="0"/>
          <w:numId w:val="0"/>
        </w:numPr>
        <w:tabs>
          <w:tab w:val="left" w:pos="841"/>
        </w:tabs>
        <w:spacing w:before="0" w:after="0" w:line="480" w:lineRule="exact"/>
        <w:ind w:right="0" w:rightChars="0" w:firstLine="624"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4"/>
          <w:sz w:val="32"/>
          <w:szCs w:val="32"/>
        </w:rPr>
        <w:t xml:space="preserve">设备安装调试完成并验收检验合格后 </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12"/>
          <w:sz w:val="32"/>
          <w:szCs w:val="32"/>
        </w:rPr>
        <w:t xml:space="preserve"> 个月内支付至合同总价的 </w:t>
      </w:r>
      <w:r>
        <w:rPr>
          <w:rFonts w:hint="eastAsia" w:ascii="方正仿宋_GBK" w:hAnsi="方正仿宋_GBK" w:eastAsia="方正仿宋_GBK" w:cs="方正仿宋_GBK"/>
          <w:sz w:val="32"/>
          <w:szCs w:val="32"/>
        </w:rPr>
        <w:t>95%。</w:t>
      </w:r>
    </w:p>
    <w:p>
      <w:pPr>
        <w:pStyle w:val="12"/>
        <w:numPr>
          <w:ilvl w:val="0"/>
          <w:numId w:val="0"/>
        </w:numPr>
        <w:tabs>
          <w:tab w:val="left" w:pos="841"/>
        </w:tabs>
        <w:spacing w:before="0" w:after="0" w:line="480" w:lineRule="exact"/>
        <w:ind w:right="0" w:rightChars="0" w:firstLine="560" w:firstLineChars="200"/>
        <w:jc w:val="left"/>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20"/>
          <w:sz w:val="32"/>
          <w:szCs w:val="32"/>
          <w:lang w:val="en-US" w:eastAsia="zh-CN"/>
        </w:rPr>
        <w:t>2.</w:t>
      </w:r>
      <w:r>
        <w:rPr>
          <w:rFonts w:hint="eastAsia" w:ascii="方正仿宋_GBK" w:hAnsi="方正仿宋_GBK" w:eastAsia="方正仿宋_GBK" w:cs="方正仿宋_GBK"/>
          <w:spacing w:val="-20"/>
          <w:sz w:val="32"/>
          <w:szCs w:val="32"/>
        </w:rPr>
        <w:t xml:space="preserve">余下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pacing w:val="-4"/>
          <w:sz w:val="32"/>
          <w:szCs w:val="32"/>
        </w:rPr>
        <w:t xml:space="preserve">合同总价质量保证金在质保期结束后 </w:t>
      </w: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11"/>
          <w:sz w:val="32"/>
          <w:szCs w:val="32"/>
        </w:rPr>
        <w:t>月内无息返还。</w:t>
      </w:r>
    </w:p>
    <w:p>
      <w:pPr>
        <w:pStyle w:val="12"/>
        <w:numPr>
          <w:ilvl w:val="0"/>
          <w:numId w:val="0"/>
        </w:numPr>
        <w:tabs>
          <w:tab w:val="left" w:pos="841"/>
        </w:tabs>
        <w:spacing w:before="6" w:after="0" w:line="225" w:lineRule="auto"/>
        <w:ind w:left="599" w:leftChars="0" w:right="2586"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六、评标办法</w:t>
      </w:r>
    </w:p>
    <w:tbl>
      <w:tblPr>
        <w:tblStyle w:val="10"/>
        <w:tblpPr w:leftFromText="180" w:rightFromText="180" w:vertAnchor="text" w:horzAnchor="page" w:tblpX="1260" w:tblpY="17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01"/>
        <w:gridCol w:w="1172"/>
        <w:gridCol w:w="2548"/>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1" w:type="dxa"/>
            <w:gridSpan w:val="2"/>
          </w:tcPr>
          <w:p>
            <w:pPr>
              <w:spacing w:after="0" w:line="225"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w:t>
            </w:r>
          </w:p>
        </w:tc>
        <w:tc>
          <w:tcPr>
            <w:tcW w:w="3720" w:type="dxa"/>
            <w:gridSpan w:val="2"/>
          </w:tcPr>
          <w:p>
            <w:pPr>
              <w:spacing w:after="0" w:line="225"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评审内容</w:t>
            </w:r>
          </w:p>
        </w:tc>
        <w:tc>
          <w:tcPr>
            <w:tcW w:w="4119" w:type="dxa"/>
          </w:tcPr>
          <w:p>
            <w:pPr>
              <w:spacing w:after="0" w:line="225"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080" w:type="dxa"/>
            <w:vMerge w:val="restart"/>
            <w:vAlign w:val="center"/>
          </w:tcPr>
          <w:p>
            <w:pPr>
              <w:spacing w:after="0" w:line="225"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综 合</w:t>
            </w:r>
          </w:p>
          <w:p>
            <w:pPr>
              <w:spacing w:after="0" w:line="225"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性 能</w:t>
            </w:r>
          </w:p>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tc>
        <w:tc>
          <w:tcPr>
            <w:tcW w:w="801"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分</w:t>
            </w:r>
          </w:p>
        </w:tc>
        <w:tc>
          <w:tcPr>
            <w:tcW w:w="3720" w:type="dxa"/>
            <w:gridSpan w:val="2"/>
          </w:tcPr>
          <w:p>
            <w:pPr>
              <w:spacing w:after="0" w:line="225"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招标文件的响应程度，符合程度性</w:t>
            </w:r>
          </w:p>
        </w:tc>
        <w:tc>
          <w:tcPr>
            <w:tcW w:w="4119" w:type="dxa"/>
          </w:tcPr>
          <w:p>
            <w:pPr>
              <w:spacing w:after="0" w:line="225" w:lineRule="auto"/>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投标人符合招标文件的响应程度，符合程度性，得3分。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trPr>
        <w:tc>
          <w:tcPr>
            <w:tcW w:w="1080" w:type="dxa"/>
            <w:vMerge w:val="continue"/>
            <w:vAlign w:val="center"/>
          </w:tcPr>
          <w:p>
            <w:pPr>
              <w:spacing w:after="0" w:line="225" w:lineRule="auto"/>
              <w:rPr>
                <w:rFonts w:hint="eastAsia" w:ascii="方正仿宋_GBK" w:hAnsi="方正仿宋_GBK" w:eastAsia="方正仿宋_GBK" w:cs="方正仿宋_GBK"/>
                <w:sz w:val="28"/>
                <w:szCs w:val="28"/>
              </w:rPr>
            </w:pPr>
          </w:p>
        </w:tc>
        <w:tc>
          <w:tcPr>
            <w:tcW w:w="801"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分</w:t>
            </w:r>
          </w:p>
        </w:tc>
        <w:tc>
          <w:tcPr>
            <w:tcW w:w="3720" w:type="dxa"/>
            <w:gridSpan w:val="2"/>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投标人属性（</w:t>
            </w:r>
            <w:r>
              <w:rPr>
                <w:rFonts w:hint="eastAsia" w:ascii="方正仿宋_GBK" w:hAnsi="方正仿宋_GBK" w:eastAsia="方正仿宋_GBK" w:cs="方正仿宋_GBK"/>
                <w:sz w:val="28"/>
                <w:szCs w:val="28"/>
                <w:lang w:eastAsia="zh-CN"/>
              </w:rPr>
              <w:t>客车生产厂家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客车生产厂家维修服务站</w:t>
            </w:r>
            <w:r>
              <w:rPr>
                <w:rFonts w:hint="eastAsia" w:ascii="方正仿宋_GBK" w:hAnsi="方正仿宋_GBK" w:eastAsia="方正仿宋_GBK" w:cs="方正仿宋_GBK"/>
                <w:sz w:val="28"/>
                <w:szCs w:val="28"/>
              </w:rPr>
              <w:t>）</w:t>
            </w:r>
          </w:p>
        </w:tc>
        <w:tc>
          <w:tcPr>
            <w:tcW w:w="4119" w:type="dxa"/>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投标人属性为</w:t>
            </w:r>
            <w:r>
              <w:rPr>
                <w:rFonts w:hint="eastAsia" w:ascii="方正仿宋_GBK" w:hAnsi="方正仿宋_GBK" w:eastAsia="方正仿宋_GBK" w:cs="方正仿宋_GBK"/>
                <w:sz w:val="28"/>
                <w:szCs w:val="28"/>
                <w:lang w:eastAsia="zh-CN"/>
              </w:rPr>
              <w:t>客车生产厂家</w:t>
            </w:r>
            <w:r>
              <w:rPr>
                <w:rFonts w:hint="eastAsia" w:ascii="方正仿宋_GBK" w:hAnsi="方正仿宋_GBK" w:eastAsia="方正仿宋_GBK" w:cs="方正仿宋_GBK"/>
                <w:sz w:val="28"/>
                <w:szCs w:val="28"/>
              </w:rPr>
              <w:t>，得</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分；投标人属性为</w:t>
            </w:r>
            <w:r>
              <w:rPr>
                <w:rFonts w:hint="eastAsia" w:ascii="方正仿宋_GBK" w:hAnsi="方正仿宋_GBK" w:eastAsia="方正仿宋_GBK" w:cs="方正仿宋_GBK"/>
                <w:sz w:val="28"/>
                <w:szCs w:val="28"/>
                <w:lang w:eastAsia="zh-CN"/>
              </w:rPr>
              <w:t>客车生产厂家维修服务站</w:t>
            </w:r>
            <w:r>
              <w:rPr>
                <w:rFonts w:hint="eastAsia" w:ascii="方正仿宋_GBK" w:hAnsi="方正仿宋_GBK" w:eastAsia="方正仿宋_GBK" w:cs="方正仿宋_GBK"/>
                <w:sz w:val="28"/>
                <w:szCs w:val="28"/>
              </w:rPr>
              <w:t>（须提供证明材料），得</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trPr>
        <w:tc>
          <w:tcPr>
            <w:tcW w:w="1080"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产 品 </w:t>
            </w:r>
          </w:p>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 量</w:t>
            </w:r>
          </w:p>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tc>
        <w:tc>
          <w:tcPr>
            <w:tcW w:w="801" w:type="dxa"/>
            <w:vMerge w:val="restart"/>
            <w:vAlign w:val="center"/>
          </w:tcPr>
          <w:p>
            <w:pPr>
              <w:spacing w:after="0" w:line="225"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tc>
        <w:tc>
          <w:tcPr>
            <w:tcW w:w="3720" w:type="dxa"/>
            <w:gridSpan w:val="2"/>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投标产品质量检测报告</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提供投标产品质量检测报告，得</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1080"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 务</w:t>
            </w:r>
          </w:p>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 诺</w:t>
            </w:r>
          </w:p>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分)</w:t>
            </w:r>
          </w:p>
        </w:tc>
        <w:tc>
          <w:tcPr>
            <w:tcW w:w="801"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tc>
        <w:tc>
          <w:tcPr>
            <w:tcW w:w="1172"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投标产品服务保证</w:t>
            </w:r>
          </w:p>
        </w:tc>
        <w:tc>
          <w:tcPr>
            <w:tcW w:w="2548" w:type="dxa"/>
            <w:vAlign w:val="center"/>
          </w:tcPr>
          <w:p>
            <w:pPr>
              <w:spacing w:after="0" w:line="225"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分）能否按</w:t>
            </w:r>
            <w:r>
              <w:rPr>
                <w:rFonts w:hint="eastAsia" w:ascii="方正仿宋_GBK" w:hAnsi="方正仿宋_GBK" w:eastAsia="方正仿宋_GBK" w:cs="方正仿宋_GBK"/>
                <w:sz w:val="28"/>
                <w:szCs w:val="28"/>
                <w:lang w:eastAsia="zh-CN"/>
              </w:rPr>
              <w:t>安装</w:t>
            </w:r>
            <w:r>
              <w:rPr>
                <w:rFonts w:hint="eastAsia" w:ascii="方正仿宋_GBK" w:hAnsi="方正仿宋_GBK" w:eastAsia="方正仿宋_GBK" w:cs="方正仿宋_GBK"/>
                <w:sz w:val="28"/>
                <w:szCs w:val="28"/>
              </w:rPr>
              <w:t>计划要求，按时保质、保量</w:t>
            </w:r>
            <w:r>
              <w:rPr>
                <w:rFonts w:hint="eastAsia" w:ascii="方正仿宋_GBK" w:hAnsi="方正仿宋_GBK" w:eastAsia="方正仿宋_GBK" w:cs="方正仿宋_GBK"/>
                <w:sz w:val="28"/>
                <w:szCs w:val="28"/>
                <w:lang w:eastAsia="zh-CN"/>
              </w:rPr>
              <w:t>完成安全带安装</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能在规定计划日期内完成，得5分；无法按计划完成，得0分。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1080" w:type="dxa"/>
            <w:vMerge w:val="continue"/>
          </w:tcPr>
          <w:p>
            <w:pPr>
              <w:spacing w:after="0" w:line="225" w:lineRule="auto"/>
              <w:rPr>
                <w:rFonts w:hint="eastAsia" w:ascii="方正仿宋_GBK" w:hAnsi="方正仿宋_GBK" w:eastAsia="方正仿宋_GBK" w:cs="方正仿宋_GBK"/>
                <w:sz w:val="28"/>
                <w:szCs w:val="28"/>
              </w:rPr>
            </w:pPr>
          </w:p>
        </w:tc>
        <w:tc>
          <w:tcPr>
            <w:tcW w:w="801"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tc>
        <w:tc>
          <w:tcPr>
            <w:tcW w:w="1172"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投标产品质量赔偿</w:t>
            </w:r>
          </w:p>
        </w:tc>
        <w:tc>
          <w:tcPr>
            <w:tcW w:w="2548"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分）产品在使用质保期限内出现质量问题，是否承担直接损失和其他损失的赔偿</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接受直接损失赔偿和其他损失赔偿，得</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分；接受直接损失赔偿，不接受其他损失赔偿，得</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分；不接受直接损失赔偿和其他损失赔偿，得0分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80" w:type="dxa"/>
            <w:vMerge w:val="continue"/>
          </w:tcPr>
          <w:p>
            <w:pPr>
              <w:spacing w:after="0" w:line="225" w:lineRule="auto"/>
              <w:rPr>
                <w:rFonts w:hint="eastAsia" w:ascii="方正仿宋_GBK" w:hAnsi="方正仿宋_GBK" w:eastAsia="方正仿宋_GBK" w:cs="方正仿宋_GBK"/>
                <w:sz w:val="28"/>
                <w:szCs w:val="28"/>
              </w:rPr>
            </w:pPr>
          </w:p>
        </w:tc>
        <w:tc>
          <w:tcPr>
            <w:tcW w:w="801" w:type="dxa"/>
            <w:vMerge w:val="continue"/>
          </w:tcPr>
          <w:p>
            <w:pPr>
              <w:spacing w:after="0" w:line="225" w:lineRule="auto"/>
              <w:rPr>
                <w:rFonts w:hint="eastAsia" w:ascii="方正仿宋_GBK" w:hAnsi="方正仿宋_GBK" w:eastAsia="方正仿宋_GBK" w:cs="方正仿宋_GBK"/>
                <w:sz w:val="28"/>
                <w:szCs w:val="28"/>
              </w:rPr>
            </w:pPr>
          </w:p>
        </w:tc>
        <w:tc>
          <w:tcPr>
            <w:tcW w:w="1172" w:type="dxa"/>
            <w:vMerge w:val="continue"/>
          </w:tcPr>
          <w:p>
            <w:pPr>
              <w:spacing w:after="0" w:line="225" w:lineRule="auto"/>
              <w:rPr>
                <w:rFonts w:hint="eastAsia" w:ascii="方正仿宋_GBK" w:hAnsi="方正仿宋_GBK" w:eastAsia="方正仿宋_GBK" w:cs="方正仿宋_GBK"/>
                <w:sz w:val="28"/>
                <w:szCs w:val="28"/>
              </w:rPr>
            </w:pPr>
          </w:p>
        </w:tc>
        <w:tc>
          <w:tcPr>
            <w:tcW w:w="2548"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分）产品质保期到期后，出现质量问题有无优惠赔付条款</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有优惠条款，得</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分；无优惠赔付条款，得0分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080" w:type="dxa"/>
            <w:vMerge w:val="continue"/>
          </w:tcPr>
          <w:p>
            <w:pPr>
              <w:spacing w:after="0" w:line="225" w:lineRule="auto"/>
              <w:rPr>
                <w:rFonts w:hint="eastAsia" w:ascii="方正仿宋_GBK" w:hAnsi="方正仿宋_GBK" w:eastAsia="方正仿宋_GBK" w:cs="方正仿宋_GBK"/>
                <w:sz w:val="28"/>
                <w:szCs w:val="28"/>
              </w:rPr>
            </w:pPr>
          </w:p>
        </w:tc>
        <w:tc>
          <w:tcPr>
            <w:tcW w:w="801"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tc>
        <w:tc>
          <w:tcPr>
            <w:tcW w:w="1172" w:type="dxa"/>
            <w:vMerge w:val="restart"/>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投标产品售后服务保证</w:t>
            </w:r>
          </w:p>
        </w:tc>
        <w:tc>
          <w:tcPr>
            <w:tcW w:w="2548"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分）能否对投标产品进行免费技术指导培训</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能保证进行</w:t>
            </w:r>
            <w:r>
              <w:rPr>
                <w:rFonts w:hint="eastAsia" w:ascii="方正仿宋_GBK" w:hAnsi="方正仿宋_GBK" w:eastAsia="方正仿宋_GBK" w:cs="方正仿宋_GBK"/>
                <w:sz w:val="28"/>
                <w:szCs w:val="28"/>
                <w:lang w:val="en-US" w:eastAsia="zh-CN"/>
              </w:rPr>
              <w:t>1次以上</w:t>
            </w:r>
            <w:r>
              <w:rPr>
                <w:rFonts w:hint="eastAsia" w:ascii="方正仿宋_GBK" w:hAnsi="方正仿宋_GBK" w:eastAsia="方正仿宋_GBK" w:cs="方正仿宋_GBK"/>
                <w:sz w:val="28"/>
                <w:szCs w:val="28"/>
              </w:rPr>
              <w:t>免费指导技术培训，得</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分；不能进行免费技术培训，得0分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1080" w:type="dxa"/>
            <w:vMerge w:val="continue"/>
          </w:tcPr>
          <w:p>
            <w:pPr>
              <w:spacing w:after="0" w:line="225" w:lineRule="auto"/>
              <w:rPr>
                <w:rFonts w:hint="eastAsia" w:ascii="方正仿宋_GBK" w:hAnsi="方正仿宋_GBK" w:eastAsia="方正仿宋_GBK" w:cs="方正仿宋_GBK"/>
                <w:sz w:val="28"/>
                <w:szCs w:val="28"/>
              </w:rPr>
            </w:pPr>
          </w:p>
        </w:tc>
        <w:tc>
          <w:tcPr>
            <w:tcW w:w="801" w:type="dxa"/>
            <w:vMerge w:val="continue"/>
          </w:tcPr>
          <w:p>
            <w:pPr>
              <w:spacing w:after="0" w:line="225" w:lineRule="auto"/>
              <w:rPr>
                <w:rFonts w:hint="eastAsia" w:ascii="方正仿宋_GBK" w:hAnsi="方正仿宋_GBK" w:eastAsia="方正仿宋_GBK" w:cs="方正仿宋_GBK"/>
                <w:sz w:val="28"/>
                <w:szCs w:val="28"/>
              </w:rPr>
            </w:pPr>
          </w:p>
        </w:tc>
        <w:tc>
          <w:tcPr>
            <w:tcW w:w="1172" w:type="dxa"/>
            <w:vMerge w:val="continue"/>
          </w:tcPr>
          <w:p>
            <w:pPr>
              <w:spacing w:after="0" w:line="225" w:lineRule="auto"/>
              <w:rPr>
                <w:rFonts w:hint="eastAsia" w:ascii="方正仿宋_GBK" w:hAnsi="方正仿宋_GBK" w:eastAsia="方正仿宋_GBK" w:cs="方正仿宋_GBK"/>
                <w:sz w:val="28"/>
                <w:szCs w:val="28"/>
              </w:rPr>
            </w:pPr>
          </w:p>
        </w:tc>
        <w:tc>
          <w:tcPr>
            <w:tcW w:w="2548"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分）能否提供投标产品的相关技术标准和资料</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能提供，得</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分；不能提供，得0分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after="0" w:line="225"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价格（</w:t>
            </w:r>
            <w:r>
              <w:rPr>
                <w:rFonts w:hint="eastAsia" w:ascii="方正仿宋_GBK" w:hAnsi="方正仿宋_GBK" w:eastAsia="方正仿宋_GBK" w:cs="方正仿宋_GBK"/>
                <w:sz w:val="28"/>
                <w:szCs w:val="28"/>
                <w:lang w:val="en-US" w:eastAsia="zh-CN"/>
              </w:rPr>
              <w:t>60</w:t>
            </w:r>
            <w:r>
              <w:rPr>
                <w:rFonts w:hint="eastAsia" w:ascii="方正仿宋_GBK" w:hAnsi="方正仿宋_GBK" w:eastAsia="方正仿宋_GBK" w:cs="方正仿宋_GBK"/>
                <w:sz w:val="28"/>
                <w:szCs w:val="28"/>
                <w:lang w:eastAsia="zh-CN"/>
              </w:rPr>
              <w:t>）</w:t>
            </w:r>
          </w:p>
        </w:tc>
        <w:tc>
          <w:tcPr>
            <w:tcW w:w="4521" w:type="dxa"/>
            <w:gridSpan w:val="3"/>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投标产品的报价</w:t>
            </w:r>
          </w:p>
        </w:tc>
        <w:tc>
          <w:tcPr>
            <w:tcW w:w="4119" w:type="dxa"/>
            <w:vAlign w:val="center"/>
          </w:tcPr>
          <w:p>
            <w:pPr>
              <w:spacing w:after="0" w:line="225"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投标产品报价最低的得</w:t>
            </w:r>
            <w:r>
              <w:rPr>
                <w:rFonts w:hint="eastAsia" w:ascii="方正仿宋_GBK" w:hAnsi="方正仿宋_GBK" w:eastAsia="方正仿宋_GBK" w:cs="方正仿宋_GBK"/>
                <w:sz w:val="28"/>
                <w:szCs w:val="28"/>
                <w:lang w:val="en-US" w:eastAsia="zh-CN"/>
              </w:rPr>
              <w:t>60</w:t>
            </w:r>
            <w:r>
              <w:rPr>
                <w:rFonts w:hint="eastAsia" w:ascii="方正仿宋_GBK" w:hAnsi="方正仿宋_GBK" w:eastAsia="方正仿宋_GBK" w:cs="方正仿宋_GBK"/>
                <w:sz w:val="28"/>
                <w:szCs w:val="28"/>
              </w:rPr>
              <w:t>分，其余按投标产品中最低报价数值占所投产品报价数值比例折算分数；计算公式：得分=（投标产品中最低报价数值/投标产品报价数值）×</w:t>
            </w:r>
            <w:r>
              <w:rPr>
                <w:rFonts w:hint="eastAsia" w:ascii="方正仿宋_GBK" w:hAnsi="方正仿宋_GBK" w:eastAsia="方正仿宋_GBK" w:cs="方正仿宋_GBK"/>
                <w:sz w:val="28"/>
                <w:szCs w:val="28"/>
                <w:lang w:val="en-US" w:eastAsia="zh-CN"/>
              </w:rPr>
              <w:t>60</w:t>
            </w:r>
            <w:r>
              <w:rPr>
                <w:rFonts w:hint="eastAsia" w:ascii="方正仿宋_GBK" w:hAnsi="方正仿宋_GBK" w:eastAsia="方正仿宋_GBK" w:cs="方正仿宋_GBK"/>
                <w:sz w:val="28"/>
                <w:szCs w:val="28"/>
              </w:rPr>
              <w:t>分。投标人报价综合得分以其所报各型号分别得分的平均数为标准计算。</w:t>
            </w:r>
          </w:p>
        </w:tc>
      </w:tr>
    </w:tbl>
    <w:p>
      <w:pPr>
        <w:spacing w:after="0" w:line="225" w:lineRule="auto"/>
        <w:rPr>
          <w:rFonts w:hint="eastAsia" w:ascii="方正仿宋_GBK" w:hAnsi="方正仿宋_GBK" w:eastAsia="方正仿宋_GBK" w:cs="方正仿宋_GBK"/>
          <w:sz w:val="28"/>
          <w:szCs w:val="28"/>
        </w:rPr>
        <w:sectPr>
          <w:headerReference r:id="rId7" w:type="default"/>
          <w:footerReference r:id="rId8" w:type="default"/>
          <w:pgSz w:w="11910" w:h="16840"/>
          <w:pgMar w:top="1540" w:right="980" w:bottom="920" w:left="960" w:header="0" w:footer="733" w:gutter="0"/>
          <w:pgNumType w:fmt="decimal"/>
          <w:cols w:space="720" w:num="1"/>
        </w:sectPr>
      </w:pPr>
    </w:p>
    <w:p>
      <w:pPr>
        <w:pStyle w:val="5"/>
        <w:ind w:left="0" w:right="124" w:firstLine="3534" w:firstLineChars="110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  响应文件</w:t>
      </w:r>
    </w:p>
    <w:p>
      <w:pPr>
        <w:pStyle w:val="6"/>
        <w:spacing w:before="18"/>
        <w:rPr>
          <w:rFonts w:hint="eastAsia" w:ascii="方正仿宋_GBK" w:hAnsi="方正仿宋_GBK" w:eastAsia="方正仿宋_GBK" w:cs="方正仿宋_GBK"/>
          <w:b w:val="0"/>
          <w:sz w:val="32"/>
          <w:szCs w:val="32"/>
        </w:rPr>
      </w:pPr>
    </w:p>
    <w:p>
      <w:pPr>
        <w:pStyle w:val="6"/>
        <w:spacing w:line="225" w:lineRule="auto"/>
        <w:ind w:left="120" w:right="246"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竞争性比选采购单位对响应文件所作的一切有效的书面通知、修改及补充，都是竞标文件不可分割的部分。</w:t>
      </w:r>
    </w:p>
    <w:p>
      <w:pPr>
        <w:pStyle w:val="6"/>
        <w:spacing w:before="3" w:line="225" w:lineRule="auto"/>
        <w:ind w:left="120" w:right="246"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响应文件组成：响应文件应由以下几部分构成，供应商应能完整地符合技术要求方能参与比选，并不得做任何删减和更改，否则视为失去参与该项目资格。</w:t>
      </w:r>
    </w:p>
    <w:p>
      <w:pPr>
        <w:pStyle w:val="6"/>
        <w:numPr>
          <w:ilvl w:val="0"/>
          <w:numId w:val="3"/>
        </w:numPr>
        <w:spacing w:line="477"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价格部分</w:t>
      </w:r>
    </w:p>
    <w:p>
      <w:pPr>
        <w:pStyle w:val="6"/>
        <w:numPr>
          <w:ilvl w:val="0"/>
          <w:numId w:val="0"/>
        </w:numPr>
        <w:spacing w:line="477" w:lineRule="exact"/>
        <w:ind w:right="0" w:rightChars="0" w:firstLine="960" w:firstLineChars="3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竞争性比选报价表（</w:t>
      </w:r>
      <w:r>
        <w:rPr>
          <w:rFonts w:hint="eastAsia" w:ascii="方正仿宋_GBK" w:hAnsi="方正仿宋_GBK" w:eastAsia="方正仿宋_GBK" w:cs="方正仿宋_GBK"/>
          <w:spacing w:val="-15"/>
          <w:sz w:val="32"/>
          <w:szCs w:val="32"/>
        </w:rPr>
        <w:t xml:space="preserve">见附表 </w:t>
      </w:r>
      <w:r>
        <w:rPr>
          <w:rFonts w:hint="eastAsia" w:ascii="方正仿宋_GBK" w:hAnsi="方正仿宋_GBK" w:eastAsia="方正仿宋_GBK" w:cs="方正仿宋_GBK"/>
          <w:spacing w:val="-10"/>
          <w:sz w:val="32"/>
          <w:szCs w:val="32"/>
        </w:rPr>
        <w:t xml:space="preserve">2） </w:t>
      </w:r>
    </w:p>
    <w:p>
      <w:pPr>
        <w:pStyle w:val="6"/>
        <w:spacing w:before="7" w:line="225" w:lineRule="auto"/>
        <w:ind w:left="600" w:right="606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二、技术部分</w:t>
      </w:r>
    </w:p>
    <w:p>
      <w:pPr>
        <w:pStyle w:val="6"/>
        <w:spacing w:line="477"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1.运行高速公路的</w:t>
      </w:r>
      <w:r>
        <w:rPr>
          <w:rFonts w:hint="eastAsia" w:ascii="方正仿宋_GBK" w:hAnsi="方正仿宋_GBK" w:eastAsia="方正仿宋_GBK" w:cs="方正仿宋_GBK"/>
          <w:sz w:val="32"/>
          <w:szCs w:val="32"/>
          <w:lang w:eastAsia="zh-CN"/>
        </w:rPr>
        <w:t>公交</w:t>
      </w:r>
      <w:r>
        <w:rPr>
          <w:rFonts w:hint="eastAsia" w:ascii="方正仿宋_GBK" w:hAnsi="方正仿宋_GBK" w:eastAsia="方正仿宋_GBK" w:cs="方正仿宋_GBK"/>
          <w:sz w:val="32"/>
          <w:szCs w:val="32"/>
        </w:rPr>
        <w:t>客车智能安全带采购安装项目实施方案</w:t>
      </w:r>
    </w:p>
    <w:p>
      <w:pPr>
        <w:pStyle w:val="6"/>
        <w:spacing w:line="480"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运行高速公路的</w:t>
      </w:r>
      <w:r>
        <w:rPr>
          <w:rFonts w:hint="eastAsia" w:ascii="方正仿宋_GBK" w:hAnsi="方正仿宋_GBK" w:eastAsia="方正仿宋_GBK" w:cs="方正仿宋_GBK"/>
          <w:sz w:val="32"/>
          <w:szCs w:val="32"/>
          <w:lang w:eastAsia="zh-CN"/>
        </w:rPr>
        <w:t>公交</w:t>
      </w:r>
      <w:r>
        <w:rPr>
          <w:rFonts w:hint="eastAsia" w:ascii="方正仿宋_GBK" w:hAnsi="方正仿宋_GBK" w:eastAsia="方正仿宋_GBK" w:cs="方正仿宋_GBK"/>
          <w:sz w:val="32"/>
          <w:szCs w:val="32"/>
        </w:rPr>
        <w:t>客车智能安全带采购安装项目质量控制方案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运行高速公路的</w:t>
      </w:r>
      <w:r>
        <w:rPr>
          <w:rFonts w:hint="eastAsia" w:ascii="方正仿宋_GBK" w:hAnsi="方正仿宋_GBK" w:eastAsia="方正仿宋_GBK" w:cs="方正仿宋_GBK"/>
          <w:sz w:val="32"/>
          <w:szCs w:val="32"/>
          <w:lang w:eastAsia="zh-CN"/>
        </w:rPr>
        <w:t>公交</w:t>
      </w:r>
      <w:r>
        <w:rPr>
          <w:rFonts w:hint="eastAsia" w:ascii="方正仿宋_GBK" w:hAnsi="方正仿宋_GBK" w:eastAsia="方正仿宋_GBK" w:cs="方正仿宋_GBK"/>
          <w:sz w:val="32"/>
          <w:szCs w:val="32"/>
        </w:rPr>
        <w:t>客车智能安全带采购安装项目售后服务方案</w:t>
      </w:r>
    </w:p>
    <w:p>
      <w:pPr>
        <w:pStyle w:val="6"/>
        <w:numPr>
          <w:ilvl w:val="0"/>
          <w:numId w:val="0"/>
        </w:numPr>
        <w:spacing w:before="7" w:line="225" w:lineRule="auto"/>
        <w:ind w:left="600" w:leftChars="0" w:right="2406" w:righ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三、资格条件</w:t>
      </w:r>
    </w:p>
    <w:p>
      <w:pPr>
        <w:pStyle w:val="12"/>
        <w:numPr>
          <w:ilvl w:val="0"/>
          <w:numId w:val="0"/>
        </w:numPr>
        <w:tabs>
          <w:tab w:val="left" w:pos="841"/>
        </w:tabs>
        <w:spacing w:before="0" w:after="0" w:line="477"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证明报价人资质合格的文件或资料（</w:t>
      </w:r>
      <w:r>
        <w:rPr>
          <w:rFonts w:hint="eastAsia" w:ascii="方正仿宋_GBK" w:hAnsi="方正仿宋_GBK" w:eastAsia="方正仿宋_GBK" w:cs="方正仿宋_GBK"/>
          <w:spacing w:val="-15"/>
          <w:sz w:val="32"/>
          <w:szCs w:val="32"/>
        </w:rPr>
        <w:t xml:space="preserve">见附表 </w:t>
      </w:r>
      <w:r>
        <w:rPr>
          <w:rFonts w:hint="eastAsia" w:ascii="方正仿宋_GBK" w:hAnsi="方正仿宋_GBK" w:eastAsia="方正仿宋_GBK" w:cs="方正仿宋_GBK"/>
          <w:sz w:val="32"/>
          <w:szCs w:val="32"/>
        </w:rPr>
        <w:t>3）</w:t>
      </w:r>
    </w:p>
    <w:p>
      <w:pPr>
        <w:pStyle w:val="12"/>
        <w:numPr>
          <w:ilvl w:val="0"/>
          <w:numId w:val="0"/>
        </w:numPr>
        <w:tabs>
          <w:tab w:val="left" w:pos="841"/>
        </w:tabs>
        <w:spacing w:before="0" w:after="0" w:line="480" w:lineRule="exact"/>
        <w:ind w:left="600" w:leftChars="0" w:right="0" w:right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法定代表人委托书（</w:t>
      </w:r>
      <w:r>
        <w:rPr>
          <w:rFonts w:hint="eastAsia" w:ascii="方正仿宋_GBK" w:hAnsi="方正仿宋_GBK" w:eastAsia="方正仿宋_GBK" w:cs="方正仿宋_GBK"/>
          <w:spacing w:val="-15"/>
          <w:sz w:val="32"/>
          <w:szCs w:val="32"/>
        </w:rPr>
        <w:t xml:space="preserve">见附表 </w:t>
      </w:r>
      <w:r>
        <w:rPr>
          <w:rFonts w:hint="eastAsia" w:ascii="方正仿宋_GBK" w:hAnsi="方正仿宋_GBK" w:eastAsia="方正仿宋_GBK" w:cs="方正仿宋_GBK"/>
          <w:sz w:val="32"/>
          <w:szCs w:val="32"/>
        </w:rPr>
        <w:t>4）</w:t>
      </w:r>
    </w:p>
    <w:p>
      <w:pPr>
        <w:pStyle w:val="12"/>
        <w:numPr>
          <w:ilvl w:val="0"/>
          <w:numId w:val="0"/>
        </w:numPr>
        <w:tabs>
          <w:tab w:val="left" w:pos="841"/>
        </w:tabs>
        <w:spacing w:before="0" w:after="0" w:line="445" w:lineRule="exact"/>
        <w:ind w:right="0" w:righ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证明供应商资质合格的文件或资料（</w:t>
      </w:r>
      <w:r>
        <w:rPr>
          <w:rFonts w:hint="eastAsia" w:ascii="方正仿宋_GBK" w:hAnsi="方正仿宋_GBK" w:eastAsia="方正仿宋_GBK" w:cs="方正仿宋_GBK"/>
          <w:spacing w:val="-15"/>
          <w:sz w:val="32"/>
          <w:szCs w:val="32"/>
        </w:rPr>
        <w:t xml:space="preserve">见附件 </w:t>
      </w:r>
      <w:r>
        <w:rPr>
          <w:rFonts w:hint="eastAsia" w:ascii="方正仿宋_GBK" w:hAnsi="方正仿宋_GBK" w:eastAsia="方正仿宋_GBK" w:cs="方正仿宋_GBK"/>
          <w:sz w:val="32"/>
          <w:szCs w:val="32"/>
        </w:rPr>
        <w:t>5）</w:t>
      </w:r>
    </w:p>
    <w:p>
      <w:pPr>
        <w:pStyle w:val="12"/>
        <w:numPr>
          <w:ilvl w:val="0"/>
          <w:numId w:val="0"/>
        </w:numPr>
        <w:tabs>
          <w:tab w:val="left" w:pos="841"/>
        </w:tabs>
        <w:spacing w:before="0" w:after="0" w:line="445" w:lineRule="exact"/>
        <w:ind w:right="0" w:righ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其他相关材质证明材料</w:t>
      </w:r>
    </w:p>
    <w:p>
      <w:pPr>
        <w:pStyle w:val="5"/>
        <w:spacing w:line="534" w:lineRule="exact"/>
        <w:ind w:left="0" w:right="124"/>
        <w:jc w:val="center"/>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Noto Sans CJK JP Medium"/>
          <w:b w:val="0"/>
        </w:rPr>
      </w:pPr>
    </w:p>
    <w:p>
      <w:pPr>
        <w:pStyle w:val="5"/>
        <w:spacing w:line="534" w:lineRule="exact"/>
        <w:ind w:left="0" w:leftChars="0" w:right="124" w:firstLine="840" w:firstLineChars="300"/>
        <w:jc w:val="both"/>
        <w:rPr>
          <w:rFonts w:hint="eastAsia" w:ascii="Noto Sans CJK JP Medium" w:eastAsia="宋体"/>
          <w:b w:val="0"/>
          <w:lang w:val="en-US" w:eastAsia="zh-CN"/>
        </w:rPr>
      </w:pPr>
      <w:r>
        <w:rPr>
          <w:rFonts w:hint="eastAsia" w:ascii="Noto Sans CJK JP Medium" w:eastAsia="Noto Sans CJK JP Medium"/>
          <w:b w:val="0"/>
        </w:rPr>
        <w:t xml:space="preserve">附件 </w:t>
      </w:r>
      <w:r>
        <w:rPr>
          <w:rFonts w:ascii="Arial" w:eastAsia="Arial"/>
          <w:b/>
        </w:rPr>
        <w:t>2</w:t>
      </w:r>
      <w:r>
        <w:rPr>
          <w:rFonts w:hint="eastAsia" w:ascii="Noto Sans CJK JP Medium" w:eastAsia="Noto Sans CJK JP Medium"/>
          <w:b w:val="0"/>
        </w:rPr>
        <w:t>：竞争性比选报价表</w:t>
      </w:r>
      <w:r>
        <w:rPr>
          <w:rFonts w:hint="eastAsia" w:ascii="Noto Sans CJK JP Medium" w:eastAsia="宋体"/>
          <w:b w:val="0"/>
          <w:lang w:val="en-US" w:eastAsia="zh-CN"/>
        </w:rPr>
        <w:t>(分别注明备件费用和安装费用/台）</w:t>
      </w:r>
    </w:p>
    <w:p>
      <w:pPr>
        <w:pStyle w:val="6"/>
        <w:rPr>
          <w:rFonts w:ascii="Noto Sans CJK JP Medium"/>
          <w:b w:val="0"/>
          <w:sz w:val="30"/>
        </w:rPr>
      </w:pPr>
    </w:p>
    <w:tbl>
      <w:tblPr>
        <w:tblStyle w:val="10"/>
        <w:tblpPr w:leftFromText="180" w:rightFromText="180" w:vertAnchor="text" w:horzAnchor="page" w:tblpX="1631" w:tblpY="400"/>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9"/>
        <w:gridCol w:w="4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0" w:hRule="atLeast"/>
        </w:trPr>
        <w:tc>
          <w:tcPr>
            <w:tcW w:w="3849" w:type="dxa"/>
          </w:tcPr>
          <w:p>
            <w:pPr>
              <w:pStyle w:val="13"/>
              <w:spacing w:line="240" w:lineRule="auto"/>
              <w:ind w:left="0"/>
              <w:jc w:val="left"/>
              <w:rPr>
                <w:rFonts w:ascii="Times New Roman"/>
                <w:sz w:val="20"/>
              </w:rPr>
            </w:pPr>
          </w:p>
          <w:p>
            <w:pPr>
              <w:pStyle w:val="13"/>
              <w:spacing w:line="240" w:lineRule="auto"/>
              <w:ind w:left="0"/>
              <w:jc w:val="left"/>
              <w:rPr>
                <w:rFonts w:ascii="Times New Roman"/>
                <w:sz w:val="20"/>
              </w:rPr>
            </w:pPr>
          </w:p>
          <w:p>
            <w:pPr>
              <w:pStyle w:val="13"/>
              <w:spacing w:line="240" w:lineRule="auto"/>
              <w:ind w:left="0"/>
              <w:jc w:val="left"/>
              <w:rPr>
                <w:rFonts w:ascii="Times New Roman"/>
                <w:sz w:val="20"/>
              </w:rPr>
            </w:pPr>
          </w:p>
          <w:p>
            <w:pPr>
              <w:pStyle w:val="13"/>
              <w:tabs>
                <w:tab w:val="left" w:pos="427"/>
              </w:tabs>
              <w:spacing w:before="140" w:line="240" w:lineRule="auto"/>
              <w:ind w:left="7"/>
              <w:rPr>
                <w:rFonts w:hint="eastAsia" w:ascii="Noto Sans CJK JP Medium" w:eastAsia="Noto Sans CJK JP Medium"/>
                <w:b w:val="0"/>
                <w:sz w:val="21"/>
              </w:rPr>
            </w:pPr>
            <w:r>
              <w:rPr>
                <w:rFonts w:hint="eastAsia" w:ascii="Noto Sans CJK JP Medium" w:eastAsia="Noto Sans CJK JP Medium"/>
                <w:b w:val="0"/>
                <w:sz w:val="21"/>
              </w:rPr>
              <w:t>类</w:t>
            </w:r>
            <w:r>
              <w:rPr>
                <w:rFonts w:hint="eastAsia" w:ascii="Noto Sans CJK JP Medium" w:eastAsia="Noto Sans CJK JP Medium"/>
                <w:b w:val="0"/>
                <w:sz w:val="21"/>
              </w:rPr>
              <w:tab/>
            </w:r>
            <w:r>
              <w:rPr>
                <w:rFonts w:hint="eastAsia" w:ascii="Noto Sans CJK JP Medium" w:eastAsia="Noto Sans CJK JP Medium"/>
                <w:b w:val="0"/>
                <w:sz w:val="21"/>
              </w:rPr>
              <w:t>型</w:t>
            </w:r>
          </w:p>
        </w:tc>
        <w:tc>
          <w:tcPr>
            <w:tcW w:w="4911" w:type="dxa"/>
          </w:tcPr>
          <w:p>
            <w:pPr>
              <w:pStyle w:val="13"/>
              <w:spacing w:before="51" w:line="225" w:lineRule="auto"/>
              <w:ind w:left="106" w:right="-29" w:firstLine="422"/>
              <w:jc w:val="both"/>
              <w:rPr>
                <w:rFonts w:hint="eastAsia" w:ascii="方正仿宋_GBK" w:hAnsi="方正仿宋_GBK" w:eastAsia="方正仿宋_GBK" w:cs="方正仿宋_GBK"/>
                <w:sz w:val="24"/>
              </w:rPr>
            </w:pPr>
            <w:r>
              <w:rPr>
                <w:rFonts w:hint="eastAsia" w:ascii="方正仿宋_GBK" w:hAnsi="方正仿宋_GBK" w:eastAsia="方正仿宋_GBK" w:cs="方正仿宋_GBK"/>
                <w:b w:val="0"/>
                <w:spacing w:val="-1"/>
                <w:sz w:val="21"/>
              </w:rPr>
              <w:t>设备报价：</w:t>
            </w:r>
            <w:r>
              <w:rPr>
                <w:rFonts w:hint="eastAsia" w:ascii="方正仿宋_GBK" w:hAnsi="方正仿宋_GBK" w:eastAsia="方正仿宋_GBK" w:cs="方正仿宋_GBK"/>
                <w:spacing w:val="-4"/>
                <w:sz w:val="24"/>
              </w:rPr>
              <w:t>含设计、制作、检验、初验收、</w:t>
            </w:r>
            <w:r>
              <w:rPr>
                <w:rFonts w:hint="eastAsia" w:ascii="方正仿宋_GBK" w:hAnsi="方正仿宋_GBK" w:eastAsia="方正仿宋_GBK" w:cs="方正仿宋_GBK"/>
                <w:spacing w:val="-12"/>
                <w:sz w:val="24"/>
              </w:rPr>
              <w:t>包装、运输、缺货、安装、调试、试运行等达</w:t>
            </w:r>
            <w:r>
              <w:rPr>
                <w:rFonts w:hint="eastAsia" w:ascii="方正仿宋_GBK" w:hAnsi="方正仿宋_GBK" w:eastAsia="方正仿宋_GBK" w:cs="方正仿宋_GBK"/>
                <w:spacing w:val="-19"/>
                <w:sz w:val="24"/>
              </w:rPr>
              <w:t>到招标人使用要求的所有费用和</w:t>
            </w:r>
            <w:r>
              <w:rPr>
                <w:rFonts w:hint="eastAsia" w:ascii="方正仿宋_GBK" w:hAnsi="方正仿宋_GBK" w:eastAsia="方正仿宋_GBK" w:cs="方正仿宋_GBK"/>
                <w:sz w:val="24"/>
              </w:rPr>
              <w:t>（含各种税金</w:t>
            </w:r>
          </w:p>
          <w:p>
            <w:pPr>
              <w:pStyle w:val="13"/>
              <w:spacing w:line="414" w:lineRule="exact"/>
              <w:ind w:left="1954" w:right="1947"/>
              <w:rPr>
                <w:sz w:val="24"/>
              </w:rPr>
            </w:pPr>
            <w:r>
              <w:rPr>
                <w:rFonts w:hint="eastAsia" w:ascii="方正仿宋_GBK" w:hAnsi="方正仿宋_GBK" w:eastAsia="方正仿宋_GBK" w:cs="方正仿宋_GBK"/>
                <w:sz w:val="24"/>
              </w:rPr>
              <w:t>及保险）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trPr>
        <w:tc>
          <w:tcPr>
            <w:tcW w:w="3849" w:type="dxa"/>
          </w:tcPr>
          <w:p>
            <w:pPr>
              <w:pStyle w:val="13"/>
              <w:spacing w:line="240" w:lineRule="auto"/>
              <w:ind w:left="0"/>
              <w:jc w:val="left"/>
              <w:rPr>
                <w:rFonts w:hint="eastAsia" w:ascii="方正仿宋_GBK" w:hAnsi="方正仿宋_GBK" w:eastAsia="方正仿宋_GBK" w:cs="方正仿宋_GBK"/>
                <w:sz w:val="20"/>
              </w:rPr>
            </w:pPr>
          </w:p>
          <w:p>
            <w:pPr>
              <w:pStyle w:val="13"/>
              <w:spacing w:before="9" w:line="240" w:lineRule="auto"/>
              <w:ind w:left="0"/>
              <w:jc w:val="left"/>
              <w:rPr>
                <w:rFonts w:hint="eastAsia" w:ascii="方正仿宋_GBK" w:hAnsi="方正仿宋_GBK" w:eastAsia="方正仿宋_GBK" w:cs="方正仿宋_GBK"/>
                <w:sz w:val="18"/>
              </w:rPr>
            </w:pPr>
          </w:p>
          <w:p>
            <w:pPr>
              <w:pStyle w:val="13"/>
              <w:spacing w:line="240" w:lineRule="auto"/>
              <w:ind w:left="7"/>
              <w:rPr>
                <w:rFonts w:hint="eastAsia" w:ascii="方正仿宋_GBK" w:hAnsi="方正仿宋_GBK" w:eastAsia="方正仿宋_GBK" w:cs="方正仿宋_GBK"/>
                <w:b w:val="0"/>
                <w:sz w:val="21"/>
                <w:lang w:val="en-US" w:eastAsia="zh-CN"/>
              </w:rPr>
            </w:pPr>
            <w:r>
              <w:rPr>
                <w:rFonts w:hint="eastAsia" w:ascii="方正仿宋_GBK" w:hAnsi="方正仿宋_GBK" w:eastAsia="方正仿宋_GBK" w:cs="方正仿宋_GBK"/>
                <w:b w:val="0"/>
                <w:sz w:val="21"/>
              </w:rPr>
              <w:t>智能安全带</w:t>
            </w:r>
            <w:r>
              <w:rPr>
                <w:rFonts w:hint="eastAsia" w:ascii="方正仿宋_GBK" w:hAnsi="方正仿宋_GBK" w:eastAsia="方正仿宋_GBK" w:cs="方正仿宋_GBK"/>
                <w:b w:val="0"/>
                <w:sz w:val="21"/>
                <w:lang w:eastAsia="zh-CN"/>
              </w:rPr>
              <w:t>（备件费用</w:t>
            </w:r>
            <w:r>
              <w:rPr>
                <w:rFonts w:hint="eastAsia" w:ascii="方正仿宋_GBK" w:hAnsi="方正仿宋_GBK" w:eastAsia="方正仿宋_GBK" w:cs="方正仿宋_GBK"/>
                <w:b w:val="0"/>
                <w:sz w:val="21"/>
                <w:lang w:val="en-US" w:eastAsia="zh-CN"/>
              </w:rPr>
              <w:t>+安装费用</w:t>
            </w:r>
            <w:r>
              <w:rPr>
                <w:rFonts w:hint="eastAsia" w:ascii="方正仿宋_GBK" w:hAnsi="方正仿宋_GBK" w:eastAsia="方正仿宋_GBK" w:cs="方正仿宋_GBK"/>
                <w:b w:val="0"/>
                <w:sz w:val="21"/>
                <w:lang w:eastAsia="zh-CN"/>
              </w:rPr>
              <w:t>）</w:t>
            </w:r>
          </w:p>
        </w:tc>
        <w:tc>
          <w:tcPr>
            <w:tcW w:w="4911" w:type="dxa"/>
          </w:tcPr>
          <w:p>
            <w:pPr>
              <w:pStyle w:val="13"/>
              <w:spacing w:line="240" w:lineRule="auto"/>
              <w:ind w:left="0"/>
              <w:jc w:val="left"/>
              <w:rPr>
                <w:rFonts w:hint="eastAsia" w:ascii="方正仿宋_GBK" w:hAnsi="方正仿宋_GBK" w:eastAsia="方正仿宋_GBK" w:cs="方正仿宋_GBK"/>
                <w:sz w:val="22"/>
              </w:rPr>
            </w:pPr>
          </w:p>
          <w:p>
            <w:pPr>
              <w:pStyle w:val="13"/>
              <w:spacing w:line="240" w:lineRule="auto"/>
              <w:ind w:left="0"/>
              <w:jc w:val="left"/>
              <w:rPr>
                <w:rFonts w:hint="eastAsia" w:ascii="方正仿宋_GBK" w:hAnsi="方正仿宋_GBK" w:eastAsia="方正仿宋_GBK" w:cs="方正仿宋_GBK"/>
                <w:sz w:val="22"/>
                <w:lang w:val="en-US" w:eastAsia="zh-CN"/>
              </w:rPr>
            </w:pPr>
            <w:r>
              <w:rPr>
                <w:rFonts w:hint="eastAsia" w:ascii="方正仿宋_GBK" w:hAnsi="方正仿宋_GBK" w:eastAsia="方正仿宋_GBK" w:cs="方正仿宋_GBK"/>
                <w:sz w:val="22"/>
                <w:lang w:val="en-US" w:eastAsia="zh-CN"/>
              </w:rPr>
              <w:t xml:space="preserve">     备件费用（每台）：</w:t>
            </w:r>
          </w:p>
          <w:p>
            <w:pPr>
              <w:pStyle w:val="13"/>
              <w:spacing w:line="240" w:lineRule="auto"/>
              <w:ind w:left="0"/>
              <w:jc w:val="left"/>
              <w:rPr>
                <w:rFonts w:hint="eastAsia" w:ascii="方正仿宋_GBK" w:hAnsi="方正仿宋_GBK" w:eastAsia="方正仿宋_GBK" w:cs="方正仿宋_GBK"/>
                <w:sz w:val="22"/>
                <w:lang w:val="en-US" w:eastAsia="zh-CN"/>
              </w:rPr>
            </w:pPr>
            <w:r>
              <w:rPr>
                <w:rFonts w:hint="eastAsia" w:ascii="方正仿宋_GBK" w:hAnsi="方正仿宋_GBK" w:eastAsia="方正仿宋_GBK" w:cs="方正仿宋_GBK"/>
                <w:sz w:val="22"/>
                <w:lang w:val="en-US" w:eastAsia="zh-CN"/>
              </w:rPr>
              <w:t xml:space="preserve">     安装费用（每台）：</w:t>
            </w:r>
          </w:p>
          <w:p>
            <w:pPr>
              <w:pStyle w:val="13"/>
              <w:spacing w:line="240" w:lineRule="auto"/>
              <w:ind w:left="0"/>
              <w:jc w:val="left"/>
              <w:rPr>
                <w:rFonts w:hint="eastAsia" w:ascii="方正仿宋_GBK" w:hAnsi="方正仿宋_GBK" w:eastAsia="方正仿宋_GBK" w:cs="方正仿宋_GBK"/>
                <w:sz w:val="22"/>
                <w:lang w:val="en-US" w:eastAsia="zh-CN"/>
              </w:rPr>
            </w:pPr>
            <w:r>
              <w:rPr>
                <w:rFonts w:hint="eastAsia" w:ascii="方正仿宋_GBK" w:hAnsi="方正仿宋_GBK" w:eastAsia="方正仿宋_GBK" w:cs="方正仿宋_GBK"/>
                <w:sz w:val="22"/>
                <w:lang w:val="en-US" w:eastAsia="zh-CN"/>
              </w:rPr>
              <w:t xml:space="preserve">     共计费用（每台）：</w:t>
            </w:r>
          </w:p>
        </w:tc>
      </w:tr>
    </w:tbl>
    <w:p>
      <w:pPr>
        <w:pStyle w:val="12"/>
        <w:numPr>
          <w:ilvl w:val="0"/>
          <w:numId w:val="0"/>
        </w:numPr>
        <w:tabs>
          <w:tab w:val="left" w:pos="841"/>
        </w:tabs>
        <w:spacing w:before="0" w:after="0" w:line="494" w:lineRule="exact"/>
        <w:ind w:right="0" w:rightChars="0"/>
        <w:jc w:val="left"/>
        <w:rPr>
          <w:rFonts w:hint="eastAsia" w:ascii="方正仿宋_GBK" w:hAnsi="方正仿宋_GBK" w:eastAsia="方正仿宋_GBK" w:cs="方正仿宋_GBK"/>
          <w:sz w:val="32"/>
          <w:szCs w:val="32"/>
        </w:rPr>
        <w:sectPr>
          <w:pgSz w:w="11910" w:h="16840"/>
          <w:pgMar w:top="1520" w:right="980" w:bottom="920" w:left="960" w:header="0" w:footer="733"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2680335</wp:posOffset>
                </wp:positionH>
                <wp:positionV relativeFrom="paragraph">
                  <wp:posOffset>146050</wp:posOffset>
                </wp:positionV>
                <wp:extent cx="3524250" cy="3987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524250" cy="398780"/>
                        </a:xfrm>
                        <a:prstGeom prst="rect">
                          <a:avLst/>
                        </a:prstGeom>
                        <a:noFill/>
                        <a:ln>
                          <a:noFill/>
                        </a:ln>
                      </wps:spPr>
                      <wps:txbx>
                        <w:txbxContent>
                          <w:p>
                            <w:pPr>
                              <w:pStyle w:val="6"/>
                            </w:pPr>
                          </w:p>
                        </w:txbxContent>
                      </wps:txbx>
                      <wps:bodyPr lIns="0" tIns="0" rIns="0" bIns="0" upright="1"/>
                    </wps:wsp>
                  </a:graphicData>
                </a:graphic>
              </wp:anchor>
            </w:drawing>
          </mc:Choice>
          <mc:Fallback>
            <w:pict>
              <v:shape id="_x0000_s1026" o:spid="_x0000_s1026" o:spt="202" type="#_x0000_t202" style="position:absolute;left:0pt;margin-left:211.05pt;margin-top:11.5pt;height:31.4pt;width:277.5pt;mso-position-horizontal-relative:page;z-index:251661312;mso-width-relative:page;mso-height-relative:page;" filled="f" stroked="f" coordsize="21600,21600" o:gfxdata="UEsDBAoAAAAAAIdO4kAAAAAAAAAAAAAAAAAEAAAAZHJzL1BLAwQUAAAACACHTuJAEt4pZtgAAAAJ&#10;AQAADwAAAGRycy9kb3ducmV2LnhtbE2PTU/DMAyG70j8h8hI3FjSAltXmk4IwQkJ0ZUDx7Tx2mqN&#10;U5rsg3+POcHR9qPXz1tszm4UR5zD4ElDslAgkFpvB+o0fNQvNxmIEA1ZM3pCDd8YYFNeXhQmt/5E&#10;FR63sRMcQiE3GvoYp1zK0PboTFj4CYlvOz87E3mcO2lnc+JwN8pUqaV0ZiD+0JsJn3ps99uD0/D4&#10;SdXz8PXWvFe7aqjrtaLX5V7r66tEPYCIeI5/MPzqszqU7NT4A9kgRg13aZowqiG95U4MrFcrXjQa&#10;svsMZFnI/w3KH1BLAwQUAAAACACHTuJA8BsYHZ8BAAAkAwAADgAAAGRycy9lMm9Eb2MueG1srVLB&#10;bhMxEL0j8Q+W78RpSiGssqmEqiIkBEiFD3C8dtaS7bHGbnbzA/AHnLhw57vyHR272ZSWG+IyO56Z&#10;fX7vjVeXo3dspzFZCC0/m80500FBZ8O25V+/XL9YcpayDJ10EHTL9zrxy/XzZ6shNnoBPbhOIyOQ&#10;kJohtrzPOTZCJNVrL9MMog7UNIBeZjriVnQoB0L3Tizm81diAOwigtIpUfXqvsnXFd8YrfInY5LO&#10;zLWcuOUascZNiWK9ks0WZeytOtKQ/8DCSxvo0hPUlcyS3aL9C8pbhZDA5JkCL8AYq3TVQGrO5k/U&#10;3PQy6qqFzEnxZFP6f7Dq4+4zMtu1nBYVpKcVHX58P/z8ffj1jS2LPUNMDU3dRJrL41sYac1TPVGx&#10;qB4N+vIlPYz6ZPT+ZK4eM1NUPL9YvFxcUEtR7/zN8vWyui8e/o6Y8jsNnpWk5UjLq57K3YeUiQmN&#10;TiPlsgDX1rm6QBceFWiwVEShfk+xZHncjEc9G+j2JMe9D2RleRZTglOymZLbiHbbE50qukLSKiqZ&#10;47Mpu/7zXC9+eNz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LeKWbYAAAACQEAAA8AAAAAAAAA&#10;AQAgAAAAIgAAAGRycy9kb3ducmV2LnhtbFBLAQIUABQAAAAIAIdO4kDwGxgdnwEAACQDAAAOAAAA&#10;AAAAAAEAIAAAACcBAABkcnMvZTJvRG9jLnhtbFBLBQYAAAAABgAGAFkBAAA4BQAAAAA=&#10;">
                <v:fill on="f" focussize="0,0"/>
                <v:stroke on="f"/>
                <v:imagedata o:title=""/>
                <o:lock v:ext="edit" aspectratio="f"/>
                <v:textbox inset="0mm,0mm,0mm,0mm">
                  <w:txbxContent>
                    <w:p>
                      <w:pPr>
                        <w:pStyle w:val="6"/>
                      </w:pPr>
                    </w:p>
                  </w:txbxContent>
                </v:textbox>
              </v:shape>
            </w:pict>
          </mc:Fallback>
        </mc:AlternateContent>
      </w:r>
    </w:p>
    <w:p>
      <w:pPr>
        <w:pStyle w:val="6"/>
        <w:spacing w:line="208" w:lineRule="auto"/>
        <w:ind w:right="98"/>
        <w:jc w:val="both"/>
        <w:rPr>
          <w:spacing w:val="-10"/>
        </w:rPr>
      </w:pPr>
    </w:p>
    <w:p>
      <w:pPr>
        <w:pStyle w:val="6"/>
        <w:spacing w:line="208" w:lineRule="auto"/>
        <w:ind w:right="98"/>
        <w:jc w:val="both"/>
        <w:rPr>
          <w:spacing w:val="-10"/>
        </w:rPr>
      </w:pPr>
    </w:p>
    <w:p>
      <w:pPr>
        <w:pStyle w:val="6"/>
        <w:spacing w:line="208" w:lineRule="auto"/>
        <w:ind w:right="98"/>
        <w:jc w:val="both"/>
        <w:rPr>
          <w:rFonts w:hint="eastAsia" w:ascii="方正仿宋_GBK" w:hAnsi="方正仿宋_GBK" w:eastAsia="方正仿宋_GBK" w:cs="方正仿宋_GBK"/>
          <w:spacing w:val="-10"/>
          <w:sz w:val="32"/>
          <w:szCs w:val="32"/>
        </w:rPr>
      </w:pPr>
    </w:p>
    <w:p>
      <w:pPr>
        <w:pStyle w:val="6"/>
        <w:spacing w:line="208" w:lineRule="auto"/>
        <w:ind w:left="120" w:right="98" w:firstLine="48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0"/>
          <w:sz w:val="32"/>
          <w:szCs w:val="32"/>
        </w:rPr>
        <w:t>我方承诺：按竞争性比选文件规定，对此次参与竞争性比选实行保价原则，即我方一旦中标，半年内在重庆范围内销售给其他单位的同类产品若低于此次中标价，需向</w:t>
      </w:r>
      <w:r>
        <w:rPr>
          <w:rFonts w:hint="eastAsia" w:ascii="方正仿宋_GBK" w:hAnsi="方正仿宋_GBK" w:eastAsia="方正仿宋_GBK" w:cs="方正仿宋_GBK"/>
          <w:spacing w:val="-10"/>
          <w:sz w:val="32"/>
          <w:szCs w:val="32"/>
          <w:lang w:eastAsia="zh-CN"/>
        </w:rPr>
        <w:t>重庆市万州</w:t>
      </w:r>
      <w:r>
        <w:rPr>
          <w:rFonts w:hint="eastAsia" w:ascii="方正仿宋_GBK" w:hAnsi="方正仿宋_GBK" w:eastAsia="方正仿宋_GBK" w:cs="方正仿宋_GBK"/>
          <w:spacing w:val="-10"/>
          <w:sz w:val="32"/>
          <w:szCs w:val="32"/>
        </w:rPr>
        <w:t>汽车运</w:t>
      </w:r>
      <w:r>
        <w:rPr>
          <w:rFonts w:hint="eastAsia" w:ascii="方正仿宋_GBK" w:hAnsi="方正仿宋_GBK" w:eastAsia="方正仿宋_GBK" w:cs="方正仿宋_GBK"/>
          <w:sz w:val="32"/>
          <w:szCs w:val="32"/>
        </w:rPr>
        <w:t>输（集团）有限</w:t>
      </w:r>
      <w:r>
        <w:rPr>
          <w:rFonts w:hint="eastAsia" w:ascii="方正仿宋_GBK" w:hAnsi="方正仿宋_GBK" w:eastAsia="方正仿宋_GBK" w:cs="方正仿宋_GBK"/>
          <w:sz w:val="32"/>
          <w:szCs w:val="32"/>
          <w:lang w:eastAsia="zh-CN"/>
        </w:rPr>
        <w:t>责任</w:t>
      </w:r>
      <w:r>
        <w:rPr>
          <w:rFonts w:hint="eastAsia" w:ascii="方正仿宋_GBK" w:hAnsi="方正仿宋_GBK" w:eastAsia="方正仿宋_GBK" w:cs="方正仿宋_GBK"/>
          <w:sz w:val="32"/>
          <w:szCs w:val="32"/>
        </w:rPr>
        <w:t>公司支付价格差额</w:t>
      </w:r>
      <w:r>
        <w:rPr>
          <w:rFonts w:hint="eastAsia" w:ascii="方正仿宋_GBK" w:hAnsi="方正仿宋_GBK" w:eastAsia="方正仿宋_GBK" w:cs="方正仿宋_GBK"/>
          <w:sz w:val="32"/>
          <w:szCs w:val="32"/>
          <w:lang w:eastAsia="zh-CN"/>
        </w:rPr>
        <w:t>。</w:t>
      </w:r>
    </w:p>
    <w:p>
      <w:pPr>
        <w:pStyle w:val="6"/>
        <w:spacing w:before="16"/>
        <w:rPr>
          <w:rFonts w:hint="eastAsia" w:ascii="方正仿宋_GBK" w:hAnsi="方正仿宋_GBK" w:eastAsia="方正仿宋_GBK" w:cs="方正仿宋_GBK"/>
          <w:sz w:val="32"/>
          <w:szCs w:val="32"/>
        </w:rPr>
      </w:pPr>
    </w:p>
    <w:p>
      <w:pPr>
        <w:pStyle w:val="6"/>
        <w:tabs>
          <w:tab w:val="left" w:pos="5023"/>
          <w:tab w:val="left" w:pos="5503"/>
          <w:tab w:val="left" w:pos="7962"/>
        </w:tabs>
        <w:spacing w:line="225" w:lineRule="auto"/>
        <w:ind w:left="4543" w:right="200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价</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1"/>
          <w:sz w:val="32"/>
          <w:szCs w:val="32"/>
        </w:rPr>
        <w:t>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p>
    <w:p>
      <w:pPr>
        <w:pStyle w:val="6"/>
        <w:tabs>
          <w:tab w:val="left" w:pos="5503"/>
          <w:tab w:val="left" w:pos="7962"/>
        </w:tabs>
        <w:spacing w:line="491" w:lineRule="exact"/>
        <w:ind w:left="45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1"/>
          <w:sz w:val="32"/>
          <w:szCs w:val="32"/>
        </w:rPr>
        <w:t>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p>
    <w:p>
      <w:pPr>
        <w:pStyle w:val="5"/>
        <w:spacing w:before="66"/>
        <w:ind w:left="0" w:right="122"/>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附件 </w:t>
      </w:r>
      <w:r>
        <w:rPr>
          <w:rFonts w:hint="eastAsia" w:ascii="方正仿宋_GBK" w:hAnsi="方正仿宋_GBK" w:eastAsia="方正仿宋_GBK" w:cs="方正仿宋_GBK"/>
          <w:b/>
          <w:sz w:val="32"/>
          <w:szCs w:val="32"/>
        </w:rPr>
        <w:t>3</w:t>
      </w:r>
      <w:r>
        <w:rPr>
          <w:rFonts w:hint="eastAsia" w:ascii="方正仿宋_GBK" w:hAnsi="方正仿宋_GBK" w:eastAsia="方正仿宋_GBK" w:cs="方正仿宋_GBK"/>
          <w:b w:val="0"/>
          <w:sz w:val="32"/>
          <w:szCs w:val="32"/>
        </w:rPr>
        <w:t>：报价人资质合格的文件或资料</w:t>
      </w:r>
    </w:p>
    <w:p>
      <w:pPr>
        <w:pStyle w:val="6"/>
        <w:spacing w:before="2"/>
        <w:rPr>
          <w:rFonts w:hint="eastAsia" w:ascii="方正仿宋_GBK" w:hAnsi="方正仿宋_GBK" w:eastAsia="方正仿宋_GBK" w:cs="方正仿宋_GBK"/>
          <w:b w:val="0"/>
          <w:sz w:val="32"/>
          <w:szCs w:val="32"/>
        </w:rPr>
      </w:pPr>
    </w:p>
    <w:p>
      <w:pPr>
        <w:pStyle w:val="6"/>
        <w:spacing w:line="225" w:lineRule="auto"/>
        <w:ind w:left="120" w:right="98"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报价人应提供如下文件或资料以证明报价人有资格参加报价和一旦其报价被接受有资格履行合同的文件，并作为其报价的一部分。文件包括但不限于以下几项：</w:t>
      </w:r>
    </w:p>
    <w:p>
      <w:pPr>
        <w:pStyle w:val="6"/>
        <w:spacing w:line="477"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1、报价人企业法人营业执照；</w:t>
      </w:r>
    </w:p>
    <w:p>
      <w:pPr>
        <w:pStyle w:val="6"/>
        <w:spacing w:line="480"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2、税务登记证；</w:t>
      </w:r>
    </w:p>
    <w:p>
      <w:pPr>
        <w:pStyle w:val="6"/>
        <w:spacing w:line="480"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3、组织机构代码证；</w:t>
      </w:r>
    </w:p>
    <w:p>
      <w:pPr>
        <w:pStyle w:val="6"/>
        <w:spacing w:line="494"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4、公司情况介绍</w:t>
      </w:r>
    </w:p>
    <w:p>
      <w:pPr>
        <w:spacing w:after="0" w:line="491" w:lineRule="exact"/>
        <w:rPr>
          <w:rFonts w:hint="eastAsia" w:ascii="方正仿宋_GBK" w:hAnsi="方正仿宋_GBK" w:eastAsia="方正仿宋_GBK" w:cs="方正仿宋_GBK"/>
          <w:sz w:val="32"/>
          <w:szCs w:val="32"/>
        </w:rPr>
        <w:sectPr>
          <w:pgSz w:w="11910" w:h="16840"/>
          <w:pgMar w:top="1520" w:right="980" w:bottom="920" w:left="960" w:header="0" w:footer="733" w:gutter="0"/>
          <w:pgNumType w:fmt="decimal"/>
          <w:cols w:space="720" w:num="1"/>
        </w:sectPr>
      </w:pPr>
    </w:p>
    <w:p>
      <w:pPr>
        <w:pStyle w:val="5"/>
        <w:ind w:left="0" w:right="122" w:firstLine="640" w:firstLineChars="200"/>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附件 </w:t>
      </w:r>
      <w:r>
        <w:rPr>
          <w:rFonts w:hint="eastAsia" w:ascii="方正仿宋_GBK" w:hAnsi="方正仿宋_GBK" w:eastAsia="方正仿宋_GBK" w:cs="方正仿宋_GBK"/>
          <w:b/>
          <w:sz w:val="32"/>
          <w:szCs w:val="32"/>
        </w:rPr>
        <w:t>4</w:t>
      </w:r>
      <w:r>
        <w:rPr>
          <w:rFonts w:hint="eastAsia" w:ascii="方正仿宋_GBK" w:hAnsi="方正仿宋_GBK" w:eastAsia="方正仿宋_GBK" w:cs="方正仿宋_GBK"/>
          <w:b w:val="0"/>
          <w:sz w:val="32"/>
          <w:szCs w:val="32"/>
        </w:rPr>
        <w:t>：法定代表人授权委托书（参考格式）</w:t>
      </w:r>
    </w:p>
    <w:p>
      <w:pPr>
        <w:pStyle w:val="6"/>
        <w:spacing w:before="18"/>
        <w:rPr>
          <w:rFonts w:hint="eastAsia" w:ascii="方正仿宋_GBK" w:hAnsi="方正仿宋_GBK" w:eastAsia="方正仿宋_GBK" w:cs="方正仿宋_GBK"/>
          <w:b w:val="0"/>
          <w:sz w:val="32"/>
          <w:szCs w:val="32"/>
        </w:rPr>
      </w:pPr>
    </w:p>
    <w:p>
      <w:pPr>
        <w:pStyle w:val="6"/>
        <w:tabs>
          <w:tab w:val="left" w:pos="4739"/>
          <w:tab w:val="left" w:pos="5930"/>
          <w:tab w:val="left" w:pos="7322"/>
          <w:tab w:val="left" w:pos="9002"/>
        </w:tabs>
        <w:spacing w:line="225" w:lineRule="auto"/>
        <w:ind w:left="120" w:right="242"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w:t>
      </w:r>
      <w:r>
        <w:rPr>
          <w:rFonts w:hint="eastAsia" w:ascii="方正仿宋_GBK" w:hAnsi="方正仿宋_GBK" w:eastAsia="方正仿宋_GBK" w:cs="方正仿宋_GBK"/>
          <w:spacing w:val="-32"/>
          <w:sz w:val="32"/>
          <w:szCs w:val="32"/>
        </w:rPr>
        <w:t>：</w:t>
      </w:r>
      <w:r>
        <w:rPr>
          <w:rFonts w:hint="eastAsia" w:ascii="方正仿宋_GBK" w:hAnsi="方正仿宋_GBK" w:eastAsia="方正仿宋_GBK" w:cs="方正仿宋_GBK"/>
          <w:spacing w:val="-32"/>
          <w:sz w:val="32"/>
          <w:szCs w:val="32"/>
          <w:u w:val="single"/>
        </w:rPr>
        <w:t xml:space="preserve"> </w:t>
      </w:r>
      <w:r>
        <w:rPr>
          <w:rFonts w:hint="eastAsia" w:ascii="方正仿宋_GBK" w:hAnsi="方正仿宋_GBK" w:eastAsia="方正仿宋_GBK" w:cs="方正仿宋_GBK"/>
          <w:spacing w:val="-32"/>
          <w:sz w:val="32"/>
          <w:szCs w:val="32"/>
          <w:u w:val="single"/>
        </w:rPr>
        <w:tab/>
      </w:r>
      <w:r>
        <w:rPr>
          <w:rFonts w:hint="eastAsia" w:ascii="方正仿宋_GBK" w:hAnsi="方正仿宋_GBK" w:eastAsia="方正仿宋_GBK" w:cs="方正仿宋_GBK"/>
          <w:sz w:val="32"/>
          <w:szCs w:val="32"/>
        </w:rPr>
        <w:t>（比选供应商名称</w:t>
      </w:r>
      <w:r>
        <w:rPr>
          <w:rFonts w:hint="eastAsia" w:ascii="方正仿宋_GBK" w:hAnsi="方正仿宋_GBK" w:eastAsia="方正仿宋_GBK" w:cs="方正仿宋_GBK"/>
          <w:spacing w:val="-29"/>
          <w:sz w:val="32"/>
          <w:szCs w:val="32"/>
        </w:rPr>
        <w:t>）</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z w:val="32"/>
          <w:szCs w:val="32"/>
        </w:rPr>
        <w:t>法</w:t>
      </w:r>
      <w:r>
        <w:rPr>
          <w:rFonts w:hint="eastAsia" w:ascii="方正仿宋_GBK" w:hAnsi="方正仿宋_GBK" w:eastAsia="方正仿宋_GBK" w:cs="方正仿宋_GBK"/>
          <w:spacing w:val="-14"/>
          <w:sz w:val="32"/>
          <w:szCs w:val="32"/>
        </w:rPr>
        <w:t>定</w:t>
      </w:r>
      <w:r>
        <w:rPr>
          <w:rFonts w:hint="eastAsia" w:ascii="方正仿宋_GBK" w:hAnsi="方正仿宋_GBK" w:eastAsia="方正仿宋_GBK" w:cs="方正仿宋_GBK"/>
          <w:sz w:val="32"/>
          <w:szCs w:val="32"/>
        </w:rPr>
        <w:t>代表人姓名</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代表本单位授权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3"/>
          <w:sz w:val="32"/>
          <w:szCs w:val="32"/>
        </w:rPr>
        <w:t>（</w:t>
      </w:r>
      <w:r>
        <w:rPr>
          <w:rFonts w:hint="eastAsia" w:ascii="方正仿宋_GBK" w:hAnsi="方正仿宋_GBK" w:eastAsia="方正仿宋_GBK" w:cs="方正仿宋_GBK"/>
          <w:sz w:val="32"/>
          <w:szCs w:val="32"/>
        </w:rPr>
        <w:t>被授权人的姓名</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z w:val="32"/>
          <w:szCs w:val="32"/>
        </w:rPr>
        <w:t>为本公</w:t>
      </w:r>
      <w:r>
        <w:rPr>
          <w:rFonts w:hint="eastAsia" w:ascii="方正仿宋_GBK" w:hAnsi="方正仿宋_GBK" w:eastAsia="方正仿宋_GBK" w:cs="方正仿宋_GBK"/>
          <w:spacing w:val="-14"/>
          <w:sz w:val="32"/>
          <w:szCs w:val="32"/>
        </w:rPr>
        <w:t>司</w:t>
      </w:r>
      <w:r>
        <w:rPr>
          <w:rFonts w:hint="eastAsia" w:ascii="方正仿宋_GBK" w:hAnsi="方正仿宋_GBK" w:eastAsia="方正仿宋_GBK" w:cs="方正仿宋_GBK"/>
          <w:sz w:val="32"/>
          <w:szCs w:val="32"/>
        </w:rPr>
        <w:t>的合法代表</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就</w:t>
      </w:r>
      <w:r>
        <w:rPr>
          <w:rFonts w:hint="eastAsia" w:ascii="方正仿宋_GBK" w:hAnsi="方正仿宋_GBK" w:eastAsia="方正仿宋_GBK" w:cs="方正仿宋_GBK"/>
          <w:sz w:val="32"/>
          <w:szCs w:val="32"/>
          <w:lang w:eastAsia="zh-CN"/>
        </w:rPr>
        <w:t>重庆市万州</w:t>
      </w:r>
      <w:r>
        <w:rPr>
          <w:rFonts w:hint="eastAsia" w:ascii="方正仿宋_GBK" w:hAnsi="方正仿宋_GBK" w:eastAsia="方正仿宋_GBK" w:cs="方正仿宋_GBK"/>
          <w:sz w:val="32"/>
          <w:szCs w:val="32"/>
        </w:rPr>
        <w:t>汽车运输(集团)有限</w:t>
      </w:r>
      <w:r>
        <w:rPr>
          <w:rFonts w:hint="eastAsia" w:ascii="方正仿宋_GBK" w:hAnsi="方正仿宋_GBK" w:eastAsia="方正仿宋_GBK" w:cs="方正仿宋_GBK"/>
          <w:sz w:val="32"/>
          <w:szCs w:val="32"/>
          <w:lang w:eastAsia="zh-CN"/>
        </w:rPr>
        <w:t>责任</w:t>
      </w:r>
      <w:r>
        <w:rPr>
          <w:rFonts w:hint="eastAsia" w:ascii="方正仿宋_GBK" w:hAnsi="方正仿宋_GBK" w:eastAsia="方正仿宋_GBK" w:cs="方正仿宋_GBK"/>
          <w:sz w:val="32"/>
          <w:szCs w:val="32"/>
        </w:rPr>
        <w:t>公司采购</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竞争性比选项目名</w:t>
      </w:r>
      <w:r>
        <w:rPr>
          <w:rFonts w:hint="eastAsia" w:ascii="方正仿宋_GBK" w:hAnsi="方正仿宋_GBK" w:eastAsia="方正仿宋_GBK" w:cs="方正仿宋_GBK"/>
          <w:spacing w:val="-17"/>
          <w:sz w:val="32"/>
          <w:szCs w:val="32"/>
        </w:rPr>
        <w:t>称</w:t>
      </w:r>
      <w:r>
        <w:rPr>
          <w:rFonts w:hint="eastAsia" w:ascii="方正仿宋_GBK" w:hAnsi="方正仿宋_GBK" w:eastAsia="方正仿宋_GBK" w:cs="方正仿宋_GBK"/>
          <w:sz w:val="32"/>
          <w:szCs w:val="32"/>
        </w:rPr>
        <w:t>和数量）的比选邀请，签署我单位的响应文件以及一切与之有关的其他合法文件。</w:t>
      </w:r>
    </w:p>
    <w:p>
      <w:pPr>
        <w:pStyle w:val="6"/>
        <w:spacing w:line="453" w:lineRule="auto"/>
        <w:ind w:left="600" w:right="62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 附授权委托人身份证复印件：</w:t>
      </w:r>
    </w:p>
    <w:p>
      <w:pPr>
        <w:pStyle w:val="6"/>
        <w:spacing w:line="494" w:lineRule="exact"/>
        <w:ind w:left="85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pStyle w:val="6"/>
        <w:tabs>
          <w:tab w:val="left" w:pos="6313"/>
        </w:tabs>
        <w:spacing w:before="7" w:line="225" w:lineRule="auto"/>
        <w:ind w:left="854" w:right="365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法</w:t>
      </w:r>
      <w:r>
        <w:rPr>
          <w:rFonts w:hint="eastAsia" w:ascii="方正仿宋_GBK" w:hAnsi="方正仿宋_GBK" w:eastAsia="方正仿宋_GBK" w:cs="方正仿宋_GBK"/>
          <w:sz w:val="32"/>
          <w:szCs w:val="32"/>
        </w:rPr>
        <w:t>定代表人签字盖章：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pacing w:val="-1"/>
          <w:sz w:val="32"/>
          <w:szCs w:val="32"/>
          <w:u w:val="single"/>
        </w:rPr>
        <w:t xml:space="preserve">                     </w:t>
      </w:r>
      <w:r>
        <w:rPr>
          <w:rFonts w:hint="eastAsia" w:ascii="方正仿宋_GBK" w:hAnsi="方正仿宋_GBK" w:eastAsia="方正仿宋_GBK" w:cs="方正仿宋_GBK"/>
          <w:spacing w:val="-1"/>
          <w:sz w:val="32"/>
          <w:szCs w:val="32"/>
        </w:rPr>
        <w:t>被</w:t>
      </w:r>
      <w:r>
        <w:rPr>
          <w:rFonts w:hint="eastAsia" w:ascii="方正仿宋_GBK" w:hAnsi="方正仿宋_GBK" w:eastAsia="方正仿宋_GBK" w:cs="方正仿宋_GBK"/>
          <w:sz w:val="32"/>
          <w:szCs w:val="32"/>
        </w:rPr>
        <w:t>授权人签字盖章：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p>
    <w:p>
      <w:pPr>
        <w:pStyle w:val="6"/>
        <w:tabs>
          <w:tab w:val="left" w:pos="5894"/>
          <w:tab w:val="left" w:pos="6433"/>
        </w:tabs>
        <w:spacing w:before="4" w:line="225" w:lineRule="auto"/>
        <w:ind w:left="854" w:right="3110"/>
        <w:rPr>
          <w:rFonts w:hint="eastAsia" w:ascii="方正仿宋_GBK" w:hAnsi="方正仿宋_GBK" w:eastAsia="方正仿宋_GBK" w:cs="方正仿宋_GBK"/>
          <w:spacing w:val="-17"/>
          <w:sz w:val="32"/>
          <w:szCs w:val="32"/>
        </w:rPr>
      </w:pPr>
      <w:r>
        <w:rPr>
          <w:rFonts w:hint="eastAsia" w:ascii="方正仿宋_GBK" w:hAnsi="方正仿宋_GBK" w:eastAsia="方正仿宋_GBK" w:cs="方正仿宋_GBK"/>
          <w:sz w:val="32"/>
          <w:szCs w:val="32"/>
        </w:rPr>
        <w:t>授权单位名称：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pacing w:val="-17"/>
          <w:sz w:val="32"/>
          <w:szCs w:val="32"/>
        </w:rPr>
        <w:t xml:space="preserve">） </w:t>
      </w:r>
    </w:p>
    <w:p>
      <w:pPr>
        <w:pStyle w:val="6"/>
        <w:tabs>
          <w:tab w:val="left" w:pos="5894"/>
          <w:tab w:val="left" w:pos="6433"/>
        </w:tabs>
        <w:spacing w:before="4" w:line="225" w:lineRule="auto"/>
        <w:ind w:left="854" w:right="31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pacing w:val="4"/>
          <w:sz w:val="32"/>
          <w:szCs w:val="32"/>
        </w:rPr>
      </w:pPr>
    </w:p>
    <w:p>
      <w:pPr>
        <w:pStyle w:val="5"/>
        <w:spacing w:before="86"/>
        <w:ind w:left="0" w:right="124"/>
        <w:jc w:val="center"/>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pacing w:val="4"/>
          <w:sz w:val="32"/>
          <w:szCs w:val="32"/>
        </w:rPr>
        <w:t xml:space="preserve">附件 </w:t>
      </w:r>
      <w:r>
        <w:rPr>
          <w:rFonts w:hint="eastAsia" w:ascii="方正仿宋_GBK" w:hAnsi="方正仿宋_GBK" w:eastAsia="方正仿宋_GBK" w:cs="方正仿宋_GBK"/>
          <w:b/>
          <w:sz w:val="32"/>
          <w:szCs w:val="32"/>
        </w:rPr>
        <w:t>5</w:t>
      </w:r>
      <w:r>
        <w:rPr>
          <w:rFonts w:hint="eastAsia" w:ascii="方正仿宋_GBK" w:hAnsi="方正仿宋_GBK" w:eastAsia="方正仿宋_GBK" w:cs="方正仿宋_GBK"/>
          <w:b w:val="0"/>
          <w:sz w:val="32"/>
          <w:szCs w:val="32"/>
        </w:rPr>
        <w:t>：证明比选供应商资质合格的文件或资料</w:t>
      </w:r>
    </w:p>
    <w:p>
      <w:pPr>
        <w:pStyle w:val="6"/>
        <w:spacing w:before="2"/>
        <w:rPr>
          <w:rFonts w:hint="eastAsia" w:ascii="方正仿宋_GBK" w:hAnsi="方正仿宋_GBK" w:eastAsia="方正仿宋_GBK" w:cs="方正仿宋_GBK"/>
          <w:b w:val="0"/>
          <w:sz w:val="32"/>
          <w:szCs w:val="32"/>
        </w:rPr>
      </w:pPr>
    </w:p>
    <w:p>
      <w:pPr>
        <w:pStyle w:val="6"/>
        <w:spacing w:line="225" w:lineRule="auto"/>
        <w:ind w:left="120" w:right="98"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比选供应商应提供如下文件或资料以证明其有资格参加比选和一旦其竞标被接受有资格履行合同的文件，并作为其比选的一部分。文件包括但不限于以下几项：</w:t>
      </w:r>
    </w:p>
    <w:p>
      <w:pPr>
        <w:pStyle w:val="6"/>
        <w:spacing w:line="477"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1、供应商企业法人营业执照；</w:t>
      </w:r>
    </w:p>
    <w:p>
      <w:pPr>
        <w:pStyle w:val="6"/>
        <w:spacing w:line="480"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2、税务登记证；</w:t>
      </w:r>
    </w:p>
    <w:p>
      <w:pPr>
        <w:pStyle w:val="6"/>
        <w:spacing w:line="480" w:lineRule="exact"/>
        <w:ind w:left="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3、组织机构代码证；</w:t>
      </w:r>
    </w:p>
    <w:p>
      <w:pPr>
        <w:pStyle w:val="6"/>
        <w:spacing w:line="494" w:lineRule="exact"/>
        <w:ind w:left="600"/>
        <w:rPr>
          <w:rFonts w:hint="eastAsia" w:ascii="方正仿宋_GBK" w:hAnsi="方正仿宋_GBK" w:eastAsia="方正仿宋_GBK" w:cs="方正仿宋_GBK"/>
          <w:sz w:val="32"/>
          <w:szCs w:val="32"/>
        </w:rPr>
        <w:sectPr>
          <w:pgSz w:w="11910" w:h="16840"/>
          <w:pgMar w:top="1580" w:right="980" w:bottom="920" w:left="960" w:header="0" w:footer="733" w:gutter="0"/>
          <w:pgNumType w:fmt="decimal"/>
          <w:cols w:space="720" w:num="1"/>
        </w:sectPr>
      </w:pPr>
      <w:r>
        <w:rPr>
          <w:rFonts w:hint="eastAsia" w:ascii="方正仿宋_GBK" w:hAnsi="方正仿宋_GBK" w:eastAsia="方正仿宋_GBK" w:cs="方正仿宋_GBK"/>
          <w:sz w:val="32"/>
          <w:szCs w:val="32"/>
        </w:rPr>
        <w:t>4、公司情况介绍</w:t>
      </w:r>
      <w:bookmarkStart w:id="0" w:name="_GoBack"/>
      <w:bookmarkEnd w:id="0"/>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Mono CJK JP Bold">
    <w:altName w:val="Segoe Print"/>
    <w:panose1 w:val="00000000000000000000"/>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Noto Sans CJK JP Medium">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3774440</wp:posOffset>
              </wp:positionH>
              <wp:positionV relativeFrom="page">
                <wp:posOffset>10483850</wp:posOffset>
              </wp:positionV>
              <wp:extent cx="825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0</w:t>
                          </w:r>
                        </w:p>
                      </w:txbxContent>
                    </wps:txbx>
                    <wps:bodyPr lIns="0" tIns="0" rIns="0" bIns="0" upright="1"/>
                  </wps:wsp>
                </a:graphicData>
              </a:graphic>
            </wp:anchor>
          </w:drawing>
        </mc:Choice>
        <mc:Fallback>
          <w:pict>
            <v:shape id="_x0000_s1026" o:spid="_x0000_s1026" o:spt="202" type="#_x0000_t202" style="position:absolute;left:0pt;margin-left:297.2pt;margin-top:825.5pt;height:12pt;width:6.5pt;mso-position-horizontal-relative:page;mso-position-vertical-relative:page;z-index:-251654144;mso-width-relative:page;mso-height-relative:page;" filled="f" stroked="f" coordsize="21600,21600" o:gfxdata="UEsDBAoAAAAAAIdO4kAAAAAAAAAAAAAAAAAEAAAAZHJzL1BLAwQUAAAACACHTuJAJWlIJNkAAAAN&#10;AQAADwAAAGRycy9kb3ducmV2LnhtbE2PzU7DMBCE70i8g7VI3Kgd1KQ0xKkQghMSIg0Hjk6yTazG&#10;6xC7P7w92xMcd+bT7EyxObtRHHEO1pOGZKFAILW+s9Rr+Kxf7x5AhGioM6Mn1PCDATbl9VVh8s6f&#10;qMLjNvaCQyjkRsMQ45RLGdoBnQkLPyGxt/OzM5HPuZfdbE4c7kZ5r1QmnbHEHwYz4fOA7X57cBqe&#10;vqh6sd/vzUe1q2xdrxW9ZXutb28S9Qgi4jn+wXCpz9Wh5E6NP1AXxKghXS+XjLKRpQmvYiRTK5aa&#10;i7RKFciykP9XlL9QSwMEFAAAAAgAh07iQFlXdp2dAQAAIgMAAA4AAABkcnMvZTJvRG9jLnhtbK1S&#10;S27bMBDdF+gdCO5rykIdBILlAEWQokCRBEh6AJoiLQL8YchY8gWSG2SVTfY5l8+RIWM5absruhkN&#10;Z0aP773h8my0hmwlRO1dS+ezihLphO+027T01+3Fl1NKYuKu48Y72dKdjPRs9fnTcgiNrH3vTSeB&#10;IIiLzRBa2qcUGsai6KXlceaDdNhUHixPeIQN64APiG4Nq6vqhA0eugBeyBixev7WpKuCr5QU6Uqp&#10;KBMxLUVuqUQocZ0jWy15swEeei0ONPg/sLBcO7z0CHXOEyd3oP+CslqAj16lmfCWeaW0kEUDqplX&#10;f6i56XmQRQuaE8PRpvj/YMXl9hqI7lpaU+K4xRXtHx/2Ty/753tSZ3uGEBucugk4l8ZvfsQ1T/WI&#10;xax6VGDzF/UQ7KPRu6O5ckxEYPG0XiywIbAzX9Rfq+I9e/83QEzfpbckJy0FXF1xlG9/xoQ8cHQa&#10;yVc5f6GNKesz7rcCDuYKy8TfCOYsjevxoGbtux2KMT8cGpkfxZTAlKyn5C6A3vRIp0gukLiIQubw&#10;aPKmP57Lxe9Pe/UK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WlIJNkAAAANAQAADwAAAAAAAAAB&#10;ACAAAAAiAAAAZHJzL2Rvd25yZXYueG1sUEsBAhQAFAAAAAgAh07iQFlXdp2dAQAAIgMAAA4AAAAA&#10;AAAAAQAgAAAAKA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3774440</wp:posOffset>
              </wp:positionH>
              <wp:positionV relativeFrom="page">
                <wp:posOffset>10483850</wp:posOffset>
              </wp:positionV>
              <wp:extent cx="825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1</w:t>
                          </w:r>
                        </w:p>
                      </w:txbxContent>
                    </wps:txbx>
                    <wps:bodyPr lIns="0" tIns="0" rIns="0" bIns="0" upright="1"/>
                  </wps:wsp>
                </a:graphicData>
              </a:graphic>
            </wp:anchor>
          </w:drawing>
        </mc:Choice>
        <mc:Fallback>
          <w:pict>
            <v:shape id="_x0000_s1026" o:spid="_x0000_s1026" o:spt="202" type="#_x0000_t202" style="position:absolute;left:0pt;margin-left:297.2pt;margin-top:825.5pt;height:12pt;width:6.5pt;mso-position-horizontal-relative:page;mso-position-vertical-relative:page;z-index:-251654144;mso-width-relative:page;mso-height-relative:page;" filled="f" stroked="f" coordsize="21600,21600" o:gfxdata="UEsDBAoAAAAAAIdO4kAAAAAAAAAAAAAAAAAEAAAAZHJzL1BLAwQUAAAACACHTuJAJWlIJNkAAAAN&#10;AQAADwAAAGRycy9kb3ducmV2LnhtbE2PzU7DMBCE70i8g7VI3Kgd1KQ0xKkQghMSIg0Hjk6yTazG&#10;6xC7P7w92xMcd+bT7EyxObtRHHEO1pOGZKFAILW+s9Rr+Kxf7x5AhGioM6Mn1PCDATbl9VVh8s6f&#10;qMLjNvaCQyjkRsMQ45RLGdoBnQkLPyGxt/OzM5HPuZfdbE4c7kZ5r1QmnbHEHwYz4fOA7X57cBqe&#10;vqh6sd/vzUe1q2xdrxW9ZXutb28S9Qgi4jn+wXCpz9Wh5E6NP1AXxKghXS+XjLKRpQmvYiRTK5aa&#10;i7RKFciykP9XlL9QSwMEFAAAAAgAh07iQBJYI6edAQAAIgMAAA4AAABkcnMvZTJvRG9jLnhtbK1S&#10;S04jMRDdj8QdLO+JOxGJUCsdpBFihDQakGAO4LjttCXbZdkm3bkA3IAVm9nPuXIOyiYd5rNDbKrL&#10;VdXP773y8mKwhmxliBpcQ6eTihLpBLTabRr68/7q9JySmLhruQEnG7qTkV6sTr4se1/LGXRgWhkI&#10;grhY976hXUq+ZiyKTloeJ+Clw6aCYHnCY9iwNvAe0a1hs6pasB5C6wMIGSNWL9+adFXwlZIi3SgV&#10;ZSKmocgtlRhKXOfIVktebwL3nRYHGvwDLCzXDi89Ql3yxMlD0P9BWS0CRFBpIsAyUEoLWTSgmmn1&#10;j5q7jntZtKA50R9tip8HK35sbwPRbUMXlDhucUX756f9y+/9r0eyyPb0PtY4dedxLg1fYcA1j/WI&#10;xax6UMHmL+oh2Eejd0dz5ZCIwOL5bD7HhsDOdD47q4r37P1fH2L6JsGSnDQ04OqKo3z7PSbkgaPj&#10;SL7KwZU2pqzPuL8KOJgrLBN/I5izNKyHg5o1tDsUY64dGpkfxZiEMVmPyYMPetMhnSK5QOIiCpnD&#10;o8mb/vNcLn5/2q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WlIJNkAAAANAQAADwAAAAAAAAAB&#10;ACAAAAAiAAAAZHJzL2Rvd25yZXYueG1sUEsBAhQAFAAAAAgAh07iQBJYI6edAQAAIgMAAA4AAAAA&#10;AAAAAQAgAAAAKA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3672205</wp:posOffset>
              </wp:positionH>
              <wp:positionV relativeFrom="page">
                <wp:posOffset>10081260</wp:posOffset>
              </wp:positionV>
              <wp:extent cx="215900" cy="1555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15900" cy="155575"/>
                      </a:xfrm>
                      <a:prstGeom prst="rect">
                        <a:avLst/>
                      </a:prstGeom>
                      <a:noFill/>
                      <a:ln>
                        <a:noFill/>
                      </a:ln>
                    </wps:spPr>
                    <wps:txbx>
                      <w:txbxContent>
                        <w:p>
                          <w:pPr>
                            <w:spacing w:before="17"/>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9.15pt;margin-top:793.8pt;height:12.25pt;width:17pt;mso-position-horizontal-relative:page;mso-position-vertical-relative:page;z-index:-251653120;mso-width-relative:page;mso-height-relative:page;" filled="f" stroked="f" coordsize="21600,21600" o:gfxdata="UEsDBAoAAAAAAIdO4kAAAAAAAAAAAAAAAAAEAAAAZHJzL1BLAwQUAAAACACHTuJA/8MywdoAAAAN&#10;AQAADwAAAGRycy9kb3ducmV2LnhtbE2PzU7DMBCE70i8g7VI3KidoqYhxKkQghMSIg0Hjk68TaLG&#10;6xC7P7w9y6ncdmdGs98Wm7MbxRHnMHjSkCwUCKTW24E6DZ/1610GIkRD1oyeUMMPBtiU11eFya0/&#10;UYXHbewEl1DIjYY+ximXMrQ9OhMWfkJib+dnZyKvcyftbE5c7ka5VCqVzgzEF3oz4XOP7X57cBqe&#10;vqh6Gb7fm49qVw11/aDoLd1rfXuTqEcQEc/xEoY/fEaHkpkafyAbxKhhtc7uOcrGKlunIDiSJkuW&#10;GpZ4SkCWhfz/RfkLUEsDBBQAAAAIAIdO4kDsPHewnQEAACMDAAAOAAAAZHJzL2Uyb0RvYy54bWyt&#10;Uktu2zAQ3RfIHQjuY8oGVKeC5QBBkKBA0QZIewCaIi0C/GHIWPIF2ht01U32OZfP0SFtOf3sim5G&#10;w5nR43tvuLoerSE7CVF719L5rKJEOuE77bYt/fL57vKKkpi467jxTrZ0LyO9Xl+8WQ2hkQvfe9NJ&#10;IAjiYjOElvYphYaxKHppeZz5IB02lQfLEx5hyzrgA6JbwxZV9ZYNHroAXsgYsXp7bNJ1wVdKivRJ&#10;qSgTMS1FbqlEKHGTI1uveLMFHnotTjT4P7CwXDu89Ax1yxMnT6D/grJagI9epZnwlnmltJBFA6qZ&#10;V3+oeex5kEULmhPD2ab4/2DFx90DEN21dEmJ4xZXdPj+7fDj5fD8lSyzPUOIDU49BpxL440fcc1T&#10;PWIxqx4V2PxFPQT7aPT+bK4cExFYXMzrdxV2BLbmdV0v64zCXn8OENO99JbkpKWAuyuW8t2HmI6j&#10;00i+y/k7bUzZn3G/FRAzV1hmfmSYszRuxpOcje/2qMa8d+hkfhVTAlOymZKnAHrbI52iuUDiJgrv&#10;06vJq/71XC5+fdv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MsHaAAAADQEAAA8AAAAAAAAA&#10;AQAgAAAAIgAAAGRycy9kb3ducmV2LnhtbFBLAQIUABQAAAAIAIdO4kDsPHewnQEAACMDAAAOAAAA&#10;AAAAAAEAIAAAACkBAABkcnMvZTJvRG9jLnhtbFBLBQYAAAAABgAGAFkBAAA4BQAAAAA=&#10;">
              <v:fill on="f" focussize="0,0"/>
              <v:stroke on="f"/>
              <v:imagedata o:title=""/>
              <o:lock v:ext="edit" aspectratio="f"/>
              <v:textbox inset="0mm,0mm,0mm,0mm">
                <w:txbxContent>
                  <w:p>
                    <w:pPr>
                      <w:spacing w:before="17"/>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122B0"/>
    <w:multiLevelType w:val="singleLevel"/>
    <w:tmpl w:val="905122B0"/>
    <w:lvl w:ilvl="0" w:tentative="0">
      <w:start w:val="1"/>
      <w:numFmt w:val="decimal"/>
      <w:suff w:val="space"/>
      <w:lvlText w:val="%1、"/>
      <w:lvlJc w:val="left"/>
    </w:lvl>
  </w:abstractNum>
  <w:abstractNum w:abstractNumId="1">
    <w:nsid w:val="A36B6D34"/>
    <w:multiLevelType w:val="singleLevel"/>
    <w:tmpl w:val="A36B6D34"/>
    <w:lvl w:ilvl="0" w:tentative="0">
      <w:start w:val="2"/>
      <w:numFmt w:val="chineseCounting"/>
      <w:suff w:val="nothing"/>
      <w:lvlText w:val="%1、"/>
      <w:lvlJc w:val="left"/>
      <w:rPr>
        <w:rFonts w:hint="eastAsia"/>
      </w:rPr>
    </w:lvl>
  </w:abstractNum>
  <w:abstractNum w:abstractNumId="2">
    <w:nsid w:val="30070820"/>
    <w:multiLevelType w:val="singleLevel"/>
    <w:tmpl w:val="3007082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050C4"/>
    <w:rsid w:val="00EC303C"/>
    <w:rsid w:val="1B8050C4"/>
    <w:rsid w:val="5A732956"/>
    <w:rsid w:val="76E2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qFormat/>
    <w:uiPriority w:val="1"/>
    <w:pPr>
      <w:ind w:right="38" w:hanging="2436"/>
      <w:outlineLvl w:val="1"/>
    </w:pPr>
    <w:rPr>
      <w:rFonts w:ascii="Noto Sans Mono CJK JP Bold" w:hAnsi="Noto Sans Mono CJK JP Bold" w:eastAsia="Noto Sans Mono CJK JP Bold" w:cs="Noto Sans Mono CJK JP Bold"/>
      <w:sz w:val="36"/>
      <w:szCs w:val="36"/>
      <w:lang w:val="en-US" w:eastAsia="zh-CN" w:bidi="ar-SA"/>
    </w:rPr>
  </w:style>
  <w:style w:type="paragraph" w:styleId="3">
    <w:name w:val="heading 2"/>
    <w:basedOn w:val="1"/>
    <w:next w:val="1"/>
    <w:qFormat/>
    <w:uiPriority w:val="1"/>
    <w:pPr>
      <w:ind w:left="9" w:hanging="1440"/>
      <w:outlineLvl w:val="2"/>
    </w:pPr>
    <w:rPr>
      <w:rFonts w:ascii="Noto Sans Mono CJK JP Bold" w:hAnsi="Noto Sans Mono CJK JP Bold" w:eastAsia="Noto Sans Mono CJK JP Bold" w:cs="Noto Sans Mono CJK JP Bold"/>
      <w:sz w:val="32"/>
      <w:szCs w:val="32"/>
      <w:lang w:val="en-US" w:eastAsia="zh-CN" w:bidi="ar-SA"/>
    </w:rPr>
  </w:style>
  <w:style w:type="paragraph" w:styleId="4">
    <w:name w:val="heading 3"/>
    <w:basedOn w:val="1"/>
    <w:next w:val="1"/>
    <w:qFormat/>
    <w:uiPriority w:val="1"/>
    <w:pPr>
      <w:ind w:left="113"/>
      <w:outlineLvl w:val="3"/>
    </w:pPr>
    <w:rPr>
      <w:rFonts w:ascii="Times New Roman" w:hAnsi="Times New Roman" w:eastAsia="Times New Roman" w:cs="Times New Roman"/>
      <w:b/>
      <w:bCs/>
      <w:sz w:val="28"/>
      <w:szCs w:val="28"/>
      <w:lang w:val="en-US" w:eastAsia="zh-CN" w:bidi="ar-SA"/>
    </w:rPr>
  </w:style>
  <w:style w:type="paragraph" w:styleId="5">
    <w:name w:val="heading 4"/>
    <w:basedOn w:val="1"/>
    <w:next w:val="1"/>
    <w:qFormat/>
    <w:uiPriority w:val="1"/>
    <w:pPr>
      <w:ind w:left="120"/>
      <w:outlineLvl w:val="4"/>
    </w:pPr>
    <w:rPr>
      <w:rFonts w:ascii="Noto Sans Mono CJK JP Bold" w:hAnsi="Noto Sans Mono CJK JP Bold" w:eastAsia="Noto Sans Mono CJK JP Bold" w:cs="Noto Sans Mono CJK JP Bold"/>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Noto Sans Mono CJK JP Bold" w:hAnsi="Noto Sans Mono CJK JP Bold" w:eastAsia="Noto Sans Mono CJK JP Bold" w:cs="Noto Sans Mono CJK JP Bold"/>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
    <w:pPr>
      <w:spacing w:line="1776" w:lineRule="exact"/>
      <w:ind w:left="374"/>
      <w:jc w:val="center"/>
    </w:pPr>
    <w:rPr>
      <w:rFonts w:ascii="Noto Sans Mono CJK JP Bold" w:hAnsi="Noto Sans Mono CJK JP Bold" w:eastAsia="Noto Sans Mono CJK JP Bold" w:cs="Noto Sans Mono CJK JP Bold"/>
      <w:sz w:val="100"/>
      <w:szCs w:val="100"/>
      <w:lang w:val="en-US" w:eastAsia="zh-CN" w:bidi="ar-SA"/>
    </w:rPr>
  </w:style>
  <w:style w:type="paragraph" w:styleId="12">
    <w:name w:val="List Paragraph"/>
    <w:basedOn w:val="1"/>
    <w:qFormat/>
    <w:uiPriority w:val="1"/>
    <w:pPr>
      <w:spacing w:line="480" w:lineRule="exact"/>
      <w:ind w:left="120" w:hanging="284"/>
    </w:pPr>
    <w:rPr>
      <w:rFonts w:ascii="Noto Sans Mono CJK JP Bold" w:hAnsi="Noto Sans Mono CJK JP Bold" w:eastAsia="Noto Sans Mono CJK JP Bold" w:cs="Noto Sans Mono CJK JP Bold"/>
      <w:lang w:val="en-US" w:eastAsia="zh-CN" w:bidi="ar-SA"/>
    </w:rPr>
  </w:style>
  <w:style w:type="paragraph" w:customStyle="1" w:styleId="13">
    <w:name w:val="Table Paragraph"/>
    <w:basedOn w:val="1"/>
    <w:qFormat/>
    <w:uiPriority w:val="1"/>
    <w:pPr>
      <w:spacing w:line="325" w:lineRule="exact"/>
      <w:ind w:left="736"/>
      <w:jc w:val="center"/>
    </w:pPr>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2022-02-17T08:18:00Z</dcterms:created>
  <dc:creator>dcyd-55</dc:creator>
  <cp:lastModifiedBy>党群专员</cp:lastModifiedBy>
  <dcterms:modified xsi:type="dcterms:W3CDTF">2022-02-18T06:44:19Z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