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84"/>
        </w:rPr>
      </w:pPr>
    </w:p>
    <w:p>
      <w:pPr>
        <w:jc w:val="both"/>
        <w:rPr>
          <w:rFonts w:hint="eastAsia" w:ascii="仿宋" w:hAnsi="仿宋" w:eastAsia="仿宋"/>
          <w:b/>
          <w:sz w:val="84"/>
        </w:rPr>
      </w:pPr>
    </w:p>
    <w:p>
      <w:pPr>
        <w:jc w:val="center"/>
        <w:rPr>
          <w:rFonts w:ascii="仿宋" w:hAnsi="仿宋" w:eastAsia="仿宋"/>
          <w:b/>
          <w:sz w:val="84"/>
        </w:rPr>
      </w:pPr>
      <w:r>
        <w:rPr>
          <w:rFonts w:hint="eastAsia" w:ascii="仿宋" w:hAnsi="仿宋" w:eastAsia="仿宋"/>
          <w:b/>
          <w:sz w:val="84"/>
        </w:rPr>
        <w:t>招 标 文 件</w:t>
      </w:r>
    </w:p>
    <w:p>
      <w:pPr>
        <w:jc w:val="center"/>
        <w:rPr>
          <w:rFonts w:eastAsia="黑体"/>
          <w:b/>
          <w:sz w:val="32"/>
        </w:rPr>
      </w:pPr>
    </w:p>
    <w:p>
      <w:pPr>
        <w:jc w:val="center"/>
        <w:rPr>
          <w:rFonts w:ascii="仿宋" w:hAnsi="仿宋" w:eastAsia="仿宋"/>
          <w:b/>
          <w:sz w:val="32"/>
        </w:rPr>
      </w:pPr>
    </w:p>
    <w:p>
      <w:pPr>
        <w:jc w:val="center"/>
        <w:rPr>
          <w:rFonts w:ascii="仿宋" w:hAnsi="仿宋" w:eastAsia="仿宋"/>
          <w:b/>
          <w:sz w:val="32"/>
        </w:rPr>
      </w:pPr>
    </w:p>
    <w:p>
      <w:pPr>
        <w:jc w:val="both"/>
        <w:rPr>
          <w:rFonts w:hint="eastAsia" w:ascii="仿宋" w:hAnsi="仿宋" w:eastAsia="仿宋"/>
          <w:b w:val="0"/>
          <w:bCs/>
          <w:sz w:val="36"/>
        </w:rPr>
      </w:pPr>
    </w:p>
    <w:p>
      <w:pPr>
        <w:jc w:val="center"/>
        <w:rPr>
          <w:rFonts w:ascii="仿宋" w:hAnsi="仿宋" w:eastAsia="仿宋"/>
          <w:b w:val="0"/>
          <w:bCs/>
          <w:sz w:val="36"/>
        </w:rPr>
      </w:pPr>
      <w:r>
        <w:rPr>
          <w:rFonts w:hint="eastAsia" w:ascii="仿宋" w:hAnsi="仿宋" w:eastAsia="仿宋"/>
          <w:b w:val="0"/>
          <w:bCs/>
          <w:sz w:val="36"/>
        </w:rPr>
        <w:t>项目名称：2023年</w:t>
      </w:r>
      <w:r>
        <w:rPr>
          <w:rFonts w:hint="eastAsia" w:ascii="仿宋" w:hAnsi="仿宋" w:eastAsia="仿宋"/>
          <w:b w:val="0"/>
          <w:bCs/>
          <w:sz w:val="36"/>
          <w:lang w:val="en-US" w:eastAsia="zh-CN"/>
        </w:rPr>
        <w:t>东城公交二分公司</w:t>
      </w:r>
      <w:r>
        <w:rPr>
          <w:rFonts w:hint="eastAsia" w:ascii="仿宋" w:hAnsi="仿宋" w:eastAsia="仿宋"/>
          <w:b w:val="0"/>
          <w:bCs/>
          <w:sz w:val="36"/>
        </w:rPr>
        <w:t>龙盛经营部</w:t>
      </w:r>
      <w:r>
        <w:rPr>
          <w:rFonts w:hint="eastAsia" w:ascii="仿宋" w:hAnsi="仿宋" w:eastAsia="仿宋"/>
          <w:b w:val="0"/>
          <w:bCs/>
          <w:sz w:val="36"/>
          <w:lang w:val="en-US" w:eastAsia="zh-CN"/>
        </w:rPr>
        <w:t>龙复片区（龙兴路队、空港路队）标段车辆</w:t>
      </w:r>
      <w:r>
        <w:rPr>
          <w:rFonts w:hint="eastAsia" w:ascii="仿宋" w:hAnsi="仿宋" w:eastAsia="仿宋"/>
          <w:b w:val="0"/>
          <w:bCs/>
          <w:sz w:val="36"/>
        </w:rPr>
        <w:t>维修</w:t>
      </w:r>
    </w:p>
    <w:p>
      <w:pPr>
        <w:jc w:val="center"/>
        <w:rPr>
          <w:rFonts w:ascii="仿宋" w:hAnsi="仿宋" w:eastAsia="仿宋"/>
          <w:b w:val="0"/>
          <w:bCs/>
          <w:sz w:val="30"/>
        </w:rPr>
      </w:pPr>
    </w:p>
    <w:p>
      <w:pPr>
        <w:jc w:val="center"/>
        <w:rPr>
          <w:rFonts w:ascii="宋体"/>
          <w:b w:val="0"/>
          <w:bCs/>
          <w:sz w:val="30"/>
        </w:rPr>
      </w:pPr>
    </w:p>
    <w:p>
      <w:pPr>
        <w:jc w:val="center"/>
        <w:rPr>
          <w:rFonts w:ascii="宋体"/>
          <w:b w:val="0"/>
          <w:bCs/>
          <w:sz w:val="30"/>
        </w:rPr>
      </w:pPr>
    </w:p>
    <w:p>
      <w:pPr>
        <w:rPr>
          <w:rFonts w:ascii="宋体"/>
          <w:b w:val="0"/>
          <w:bCs/>
          <w:sz w:val="32"/>
        </w:rPr>
      </w:pPr>
    </w:p>
    <w:p>
      <w:pPr>
        <w:rPr>
          <w:rFonts w:ascii="宋体"/>
          <w:b w:val="0"/>
          <w:bCs/>
          <w:sz w:val="32"/>
        </w:rPr>
      </w:pPr>
    </w:p>
    <w:p>
      <w:pPr>
        <w:rPr>
          <w:rFonts w:ascii="宋体"/>
          <w:b w:val="0"/>
          <w:bCs/>
          <w:sz w:val="32"/>
        </w:rPr>
      </w:pPr>
    </w:p>
    <w:p>
      <w:pPr>
        <w:ind w:firstLine="1311" w:firstLineChars="300"/>
        <w:rPr>
          <w:rFonts w:ascii="仿宋" w:hAnsi="仿宋" w:eastAsia="仿宋"/>
          <w:b w:val="0"/>
          <w:bCs/>
          <w:sz w:val="44"/>
        </w:rPr>
      </w:pPr>
      <w:r>
        <w:rPr>
          <w:rFonts w:hint="eastAsia" w:ascii="仿宋" w:hAnsi="仿宋" w:eastAsia="仿宋"/>
          <w:b w:val="0"/>
          <w:bCs/>
          <w:sz w:val="44"/>
        </w:rPr>
        <w:t>重庆东城公共交通有限公司二分公司</w:t>
      </w:r>
    </w:p>
    <w:p>
      <w:pPr>
        <w:jc w:val="center"/>
        <w:rPr>
          <w:rFonts w:ascii="仿宋" w:hAnsi="仿宋" w:eastAsia="仿宋"/>
          <w:b w:val="0"/>
          <w:bCs/>
          <w:sz w:val="24"/>
        </w:rPr>
      </w:pPr>
    </w:p>
    <w:p>
      <w:pPr>
        <w:jc w:val="center"/>
        <w:rPr>
          <w:rFonts w:hint="default" w:ascii="仿宋" w:hAnsi="仿宋" w:eastAsia="仿宋"/>
          <w:b w:val="0"/>
          <w:bCs/>
          <w:sz w:val="36"/>
          <w:lang w:val="en-US" w:eastAsia="zh-CN"/>
        </w:rPr>
      </w:pPr>
      <w:r>
        <w:rPr>
          <w:rFonts w:hint="eastAsia" w:ascii="仿宋" w:hAnsi="仿宋" w:eastAsia="仿宋"/>
          <w:b w:val="0"/>
          <w:bCs/>
          <w:sz w:val="36"/>
        </w:rPr>
        <w:t>二○</w:t>
      </w:r>
      <w:r>
        <w:rPr>
          <w:rFonts w:hint="eastAsia" w:ascii="仿宋" w:hAnsi="仿宋" w:eastAsia="仿宋"/>
          <w:b w:val="0"/>
          <w:bCs/>
          <w:sz w:val="36"/>
          <w:highlight w:val="none"/>
        </w:rPr>
        <w:t>二</w:t>
      </w:r>
      <w:r>
        <w:rPr>
          <w:rFonts w:hint="eastAsia" w:ascii="仿宋" w:hAnsi="仿宋" w:eastAsia="仿宋"/>
          <w:b w:val="0"/>
          <w:bCs/>
          <w:sz w:val="36"/>
          <w:highlight w:val="none"/>
          <w:lang w:val="en-US" w:eastAsia="zh-CN"/>
        </w:rPr>
        <w:t>三</w:t>
      </w:r>
      <w:r>
        <w:rPr>
          <w:rFonts w:hint="eastAsia" w:ascii="仿宋" w:hAnsi="仿宋" w:eastAsia="仿宋"/>
          <w:b w:val="0"/>
          <w:bCs/>
          <w:sz w:val="36"/>
          <w:highlight w:val="none"/>
        </w:rPr>
        <w:t>年</w:t>
      </w:r>
      <w:r>
        <w:rPr>
          <w:rFonts w:hint="eastAsia" w:ascii="仿宋" w:hAnsi="仿宋" w:eastAsia="仿宋"/>
          <w:b w:val="0"/>
          <w:bCs/>
          <w:sz w:val="36"/>
          <w:highlight w:val="none"/>
          <w:lang w:val="en-US" w:eastAsia="zh-CN"/>
        </w:rPr>
        <w:t>三月</w:t>
      </w:r>
    </w:p>
    <w:p>
      <w:pPr>
        <w:rPr>
          <w:rFonts w:hint="eastAsia" w:ascii="仿宋" w:hAnsi="仿宋" w:eastAsia="仿宋"/>
          <w:lang w:eastAsia="zh-CN"/>
        </w:rPr>
      </w:pPr>
    </w:p>
    <w:p>
      <w:pPr>
        <w:pStyle w:val="2"/>
        <w:rPr>
          <w:rFonts w:hint="eastAsia" w:ascii="仿宋" w:hAnsi="仿宋" w:eastAsia="仿宋"/>
          <w:lang w:eastAsia="zh-CN"/>
        </w:rPr>
      </w:pPr>
    </w:p>
    <w:p>
      <w:pPr>
        <w:pStyle w:val="2"/>
        <w:rPr>
          <w:rFonts w:hint="eastAsia" w:ascii="仿宋" w:hAnsi="仿宋" w:eastAsia="仿宋"/>
          <w:lang w:eastAsia="zh-CN"/>
        </w:rPr>
      </w:pPr>
    </w:p>
    <w:p>
      <w:pPr>
        <w:pStyle w:val="2"/>
        <w:rPr>
          <w:rFonts w:hint="eastAsia" w:ascii="仿宋" w:hAnsi="仿宋" w:eastAsia="仿宋"/>
          <w:lang w:eastAsia="zh-CN"/>
        </w:rPr>
      </w:pPr>
    </w:p>
    <w:sdt>
      <w:sdtPr>
        <w:rPr>
          <w:rFonts w:ascii="宋体" w:hAnsi="宋体" w:eastAsia="宋体" w:cstheme="minorBidi"/>
          <w:kern w:val="2"/>
          <w:sz w:val="21"/>
          <w:szCs w:val="22"/>
          <w:lang w:val="en-US" w:eastAsia="zh-CN" w:bidi="ar-SA"/>
        </w:rPr>
        <w:id w:val="147452562"/>
        <w:docPartObj>
          <w:docPartGallery w:val="Table of Contents"/>
          <w:docPartUnique/>
        </w:docPartObj>
      </w:sdtPr>
      <w:sdtEndPr>
        <w:rPr>
          <w:rFonts w:ascii="宋体" w:hAnsi="宋体" w:eastAsia="宋体" w:cstheme="minorBidi"/>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bookmarkStart w:id="0" w:name="_Toc14887_WPSOffice_Type1"/>
        </w:p>
        <w:p>
          <w:pPr>
            <w:spacing w:before="0" w:beforeLines="0" w:after="0" w:afterLines="0" w:line="240" w:lineRule="auto"/>
            <w:ind w:left="0" w:leftChars="0" w:right="0" w:rightChars="0" w:firstLine="0" w:firstLineChars="0"/>
            <w:jc w:val="center"/>
            <w:rPr>
              <w:b w:val="0"/>
              <w:bCs w:val="0"/>
            </w:rPr>
          </w:pPr>
          <w:r>
            <w:rPr>
              <w:rFonts w:ascii="宋体" w:hAnsi="宋体" w:eastAsia="宋体"/>
              <w:b w:val="0"/>
              <w:bCs w:val="0"/>
              <w:sz w:val="32"/>
              <w:szCs w:val="36"/>
            </w:rPr>
            <w:t>目录</w:t>
          </w:r>
        </w:p>
        <w:p>
          <w:pPr>
            <w:pStyle w:val="32"/>
            <w:tabs>
              <w:tab w:val="right" w:leader="dot" w:pos="9638"/>
            </w:tabs>
            <w:rPr>
              <w:b w:val="0"/>
              <w:bCs w:val="0"/>
              <w:sz w:val="21"/>
              <w:szCs w:val="21"/>
            </w:rPr>
          </w:pPr>
          <w:r>
            <w:rPr>
              <w:rFonts w:hint="eastAsia" w:ascii="仿宋" w:hAnsi="仿宋" w:eastAsia="仿宋"/>
              <w:b w:val="0"/>
              <w:bCs w:val="0"/>
              <w:sz w:val="28"/>
              <w:szCs w:val="18"/>
            </w:rPr>
            <w:t>一、招标</w:t>
          </w:r>
          <w:r>
            <w:rPr>
              <w:rFonts w:hint="eastAsia" w:ascii="仿宋" w:hAnsi="仿宋" w:eastAsia="仿宋"/>
              <w:b w:val="0"/>
              <w:bCs w:val="0"/>
              <w:sz w:val="28"/>
              <w:szCs w:val="18"/>
              <w:lang w:eastAsia="zh-CN"/>
            </w:rPr>
            <w:t>事由；</w:t>
          </w:r>
          <w:r>
            <w:rPr>
              <w:b w:val="0"/>
              <w:bCs w:val="0"/>
              <w:sz w:val="21"/>
              <w:szCs w:val="21"/>
            </w:rPr>
            <w:fldChar w:fldCharType="begin"/>
          </w:r>
          <w:r>
            <w:rPr>
              <w:b w:val="0"/>
              <w:bCs w:val="0"/>
              <w:sz w:val="21"/>
              <w:szCs w:val="21"/>
            </w:rPr>
            <w:instrText xml:space="preserve"> HYPERLINK \l _Toc25242_WPSOffice_Level1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2828ea7f-eb80-4374-b8a4-99969e58b3c1}"/>
              </w:placeholder>
            </w:sdtPr>
            <w:sdtEndPr>
              <w:rPr>
                <w:rFonts w:asciiTheme="minorHAnsi" w:hAnsiTheme="minorHAnsi" w:eastAsiaTheme="minorEastAsia" w:cstheme="minorBidi"/>
                <w:b w:val="0"/>
                <w:bCs w:val="0"/>
                <w:kern w:val="2"/>
                <w:sz w:val="22"/>
                <w:szCs w:val="24"/>
                <w:lang w:val="en-US" w:eastAsia="zh-CN" w:bidi="ar-SA"/>
              </w:rPr>
            </w:sdtEndPr>
            <w:sdtContent/>
          </w:sdt>
          <w:r>
            <w:rPr>
              <w:b w:val="0"/>
              <w:bCs w:val="0"/>
              <w:sz w:val="21"/>
              <w:szCs w:val="21"/>
            </w:rPr>
            <w:tab/>
          </w:r>
          <w:bookmarkStart w:id="1" w:name="_Toc25242_WPSOffice_Level1Page"/>
          <w:r>
            <w:rPr>
              <w:b w:val="0"/>
              <w:bCs w:val="0"/>
              <w:sz w:val="21"/>
              <w:szCs w:val="21"/>
            </w:rPr>
            <w:t>2</w:t>
          </w:r>
          <w:bookmarkEnd w:id="1"/>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_Toc14887_WPSOffice_Level1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eb3010c0-6681-418d-98d3-2f736d5f4e65}"/>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二、招标邀请单位</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_Toc22220_WPSOffice_Level1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fc28ab23-91d5-467f-a9e7-5d00ca282392}"/>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themeColor="text1"/>
                  <w:sz w:val="28"/>
                  <w:szCs w:val="28"/>
                </w:rPr>
                <w:t>三、投标截止时间和开标时间</w:t>
              </w:r>
              <w:r>
                <w:rPr>
                  <w:rFonts w:hint="eastAsia" w:ascii="仿宋" w:hAnsi="仿宋" w:eastAsia="仿宋" w:cs="新宋体-18030"/>
                  <w:b w:val="0"/>
                  <w:bCs w:val="0"/>
                  <w:color w:val="000000" w:themeColor="text1"/>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_Toc26771_WPSOffice_Level1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df43e8a9-7f84-4599-9184-579c008bdab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sz w:val="28"/>
                  <w:szCs w:val="28"/>
                </w:rPr>
                <w:t>四、投标地点和开标地点</w:t>
              </w:r>
              <w:r>
                <w:rPr>
                  <w:rFonts w:hint="eastAsia" w:ascii="仿宋" w:hAnsi="仿宋" w:eastAsia="仿宋" w:cs="新宋体-18030"/>
                  <w:b w:val="0"/>
                  <w:bCs w:val="0"/>
                  <w:color w:val="000000"/>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_Toc12170_WPSOffice_Level1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376cc958-e51b-4948-833d-87fdf5b12376}"/>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五、招标项目简要说明</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3</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_Toc13411_WPSOffice_Level1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bbd08b6c-7ba8-49fb-bedd-041394d344ec}"/>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六</w:t>
              </w:r>
              <w:r>
                <w:rPr>
                  <w:rFonts w:hint="eastAsia" w:ascii="仿宋" w:hAnsi="仿宋" w:eastAsia="仿宋"/>
                  <w:b w:val="0"/>
                  <w:bCs w:val="0"/>
                  <w:sz w:val="28"/>
                  <w:szCs w:val="18"/>
                </w:rPr>
                <w:t>、投标人资格要求</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 xml:space="preserve"> 3</w:t>
          </w:r>
          <w:r>
            <w:rPr>
              <w:b w:val="0"/>
              <w:bCs w:val="0"/>
              <w:sz w:val="21"/>
              <w:szCs w:val="21"/>
            </w:rPr>
            <w:fldChar w:fldCharType="end"/>
          </w:r>
        </w:p>
        <w:p>
          <w:pPr>
            <w:pStyle w:val="32"/>
            <w:tabs>
              <w:tab w:val="right" w:leader="dot" w:pos="9638"/>
            </w:tabs>
            <w:rPr>
              <w:rFonts w:hint="eastAsia" w:ascii="仿宋" w:hAnsi="仿宋" w:eastAsia="仿宋"/>
              <w:b w:val="0"/>
              <w:bCs w:val="0"/>
              <w:sz w:val="28"/>
              <w:szCs w:val="18"/>
            </w:rPr>
          </w:pPr>
          <w:r>
            <w:rPr>
              <w:rFonts w:hint="eastAsia" w:ascii="仿宋" w:hAnsi="仿宋" w:eastAsia="仿宋"/>
              <w:b w:val="0"/>
              <w:bCs w:val="0"/>
              <w:sz w:val="28"/>
              <w:szCs w:val="18"/>
              <w:lang w:val="en-US" w:eastAsia="zh-CN"/>
            </w:rPr>
            <w:t>七</w:t>
          </w:r>
          <w:r>
            <w:rPr>
              <w:rFonts w:hint="eastAsia" w:ascii="仿宋" w:hAnsi="仿宋" w:eastAsia="仿宋"/>
              <w:b w:val="0"/>
              <w:bCs w:val="0"/>
              <w:sz w:val="28"/>
              <w:szCs w:val="18"/>
              <w:lang w:eastAsia="zh-CN"/>
            </w:rPr>
            <w:t>、基本服务要求</w:t>
          </w:r>
          <w:r>
            <w:rPr>
              <w:b w:val="0"/>
              <w:bCs w:val="0"/>
              <w:sz w:val="21"/>
              <w:szCs w:val="21"/>
            </w:rPr>
            <w:tab/>
          </w:r>
          <w:r>
            <w:rPr>
              <w:rFonts w:hint="eastAsia"/>
              <w:b w:val="0"/>
              <w:bCs w:val="0"/>
              <w:sz w:val="21"/>
              <w:szCs w:val="21"/>
              <w:lang w:val="en-US" w:eastAsia="zh-CN"/>
            </w:rPr>
            <w:t>4</w:t>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_Toc22237_WPSOffice_Level1 </w:instrText>
          </w:r>
          <w:r>
            <w:rPr>
              <w:b w:val="0"/>
              <w:bCs w:val="0"/>
              <w:sz w:val="21"/>
              <w:szCs w:val="21"/>
            </w:rPr>
            <w:fldChar w:fldCharType="separate"/>
          </w:r>
          <w:sdt>
            <w:sdtPr>
              <w:rPr>
                <w:rFonts w:hint="eastAsia" w:ascii="仿宋" w:hAnsi="仿宋" w:eastAsia="仿宋"/>
                <w:b w:val="0"/>
                <w:bCs w:val="0"/>
                <w:sz w:val="28"/>
                <w:szCs w:val="18"/>
                <w:lang w:val="en-US" w:eastAsia="zh-CN"/>
              </w:rPr>
              <w:id w:val="147452562"/>
              <w:placeholder>
                <w:docPart w:val="{fccdbdd7-a121-45ea-9ee9-3865f116960f}"/>
              </w:placeholder>
            </w:sdtPr>
            <w:sdtEndPr>
              <w:rPr>
                <w:rFonts w:hint="eastAsia" w:asciiTheme="minorHAnsi" w:hAnsiTheme="minorHAnsi" w:eastAsiaTheme="minorEastAsia" w:cstheme="minorBidi"/>
                <w:b w:val="0"/>
                <w:bCs w:val="0"/>
                <w:kern w:val="2"/>
                <w:sz w:val="22"/>
                <w:szCs w:val="24"/>
                <w:lang w:val="en-US" w:eastAsia="zh-CN" w:bidi="ar-SA"/>
              </w:rPr>
            </w:sdtEndPr>
            <w:sdtContent>
              <w:sdt>
                <w:sdtPr>
                  <w:rPr>
                    <w:rFonts w:hint="eastAsia" w:ascii="仿宋" w:hAnsi="仿宋" w:eastAsia="仿宋"/>
                    <w:b w:val="0"/>
                    <w:bCs w:val="0"/>
                    <w:sz w:val="28"/>
                    <w:szCs w:val="18"/>
                    <w:lang w:val="en-US" w:eastAsia="zh-CN"/>
                  </w:rPr>
                  <w:id w:val="147452562"/>
                  <w:placeholder>
                    <w:docPart w:val="{45b6a7e5-2fdf-4ea7-b61d-3d73c38cf7c3}"/>
                  </w:placeholder>
                </w:sdtPr>
                <w:sdtEndPr>
                  <w:rPr>
                    <w:rFonts w:hint="eastAsia"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八</w:t>
                  </w:r>
                  <w:r>
                    <w:rPr>
                      <w:rFonts w:hint="eastAsia" w:ascii="仿宋" w:hAnsi="仿宋" w:eastAsia="仿宋"/>
                      <w:b w:val="0"/>
                      <w:bCs w:val="0"/>
                      <w:sz w:val="28"/>
                      <w:szCs w:val="18"/>
                      <w:lang w:eastAsia="zh-CN"/>
                    </w:rPr>
                    <w:t>、</w:t>
                  </w:r>
                  <w:r>
                    <w:rPr>
                      <w:rFonts w:hint="eastAsia" w:ascii="仿宋" w:hAnsi="仿宋" w:eastAsia="仿宋" w:cstheme="minorBidi"/>
                      <w:b w:val="0"/>
                      <w:bCs w:val="0"/>
                      <w:kern w:val="2"/>
                      <w:sz w:val="32"/>
                      <w:szCs w:val="22"/>
                      <w:lang w:val="en-US" w:eastAsia="zh-CN" w:bidi="ar-SA"/>
                    </w:rPr>
                    <w:t>服务质量要求</w:t>
                  </w:r>
                  <w:r>
                    <w:rPr>
                      <w:rFonts w:hint="eastAsia" w:ascii="仿宋" w:hAnsi="仿宋" w:eastAsia="仿宋"/>
                      <w:b w:val="0"/>
                      <w:bCs w:val="0"/>
                      <w:sz w:val="28"/>
                      <w:szCs w:val="18"/>
                      <w:lang w:eastAsia="zh-CN"/>
                    </w:rPr>
                    <w:t>；</w:t>
                  </w:r>
                </w:sdtContent>
              </w:sdt>
            </w:sdtContent>
          </w:sdt>
          <w:r>
            <w:rPr>
              <w:b w:val="0"/>
              <w:bCs w:val="0"/>
              <w:sz w:val="21"/>
              <w:szCs w:val="21"/>
            </w:rPr>
            <w:tab/>
          </w:r>
          <w:r>
            <w:rPr>
              <w:rFonts w:hint="eastAsia"/>
              <w:b w:val="0"/>
              <w:bCs w:val="0"/>
              <w:sz w:val="21"/>
              <w:szCs w:val="21"/>
              <w:lang w:val="en-US" w:eastAsia="zh-CN"/>
            </w:rPr>
            <w:t>4</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_Toc27341_WPSOffice_Level1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aa40f10e-fad2-460a-be0a-917ccfdc37c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九、</w:t>
              </w:r>
              <w:r>
                <w:rPr>
                  <w:rFonts w:hint="eastAsia" w:ascii="仿宋" w:hAnsi="仿宋" w:eastAsia="仿宋"/>
                  <w:b w:val="0"/>
                  <w:bCs w:val="0"/>
                  <w:sz w:val="28"/>
                  <w:szCs w:val="18"/>
                </w:rPr>
                <w:t>投标报价</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_Toc22646_WPSOffice_Level1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5b992120-ca88-42a3-b77b-0cabd2dde08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十</w:t>
              </w:r>
              <w:r>
                <w:rPr>
                  <w:rFonts w:hint="eastAsia" w:ascii="仿宋" w:hAnsi="仿宋" w:eastAsia="仿宋"/>
                  <w:b w:val="0"/>
                  <w:bCs w:val="0"/>
                  <w:sz w:val="28"/>
                  <w:szCs w:val="18"/>
                </w:rPr>
                <w:t>、质量保证书</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_Toc9021_WPSOffice_Level1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52562"/>
              <w:placeholder>
                <w:docPart w:val="{e9e1ad2a-097e-46df-b65e-036708cbc105}"/>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一</w:t>
              </w:r>
              <w:r>
                <w:rPr>
                  <w:rFonts w:hint="eastAsia" w:ascii="仿宋" w:hAnsi="仿宋" w:eastAsia="仿宋"/>
                  <w:b w:val="0"/>
                  <w:bCs w:val="0"/>
                  <w:sz w:val="28"/>
                  <w:szCs w:val="18"/>
                  <w:lang w:eastAsia="zh-CN"/>
                </w:rPr>
                <w:t>、维修</w:t>
              </w:r>
              <w:r>
                <w:rPr>
                  <w:rFonts w:hint="eastAsia" w:ascii="仿宋" w:hAnsi="仿宋" w:eastAsia="仿宋"/>
                  <w:b w:val="0"/>
                  <w:bCs w:val="0"/>
                  <w:sz w:val="28"/>
                  <w:szCs w:val="18"/>
                  <w:lang w:val="en-US" w:eastAsia="zh-CN"/>
                </w:rPr>
                <w:t>费包干</w:t>
              </w:r>
              <w:r>
                <w:rPr>
                  <w:rFonts w:hint="eastAsia" w:ascii="仿宋" w:hAnsi="仿宋" w:eastAsia="仿宋"/>
                  <w:b w:val="0"/>
                  <w:bCs w:val="0"/>
                  <w:sz w:val="28"/>
                  <w:szCs w:val="18"/>
                  <w:lang w:eastAsia="zh-CN"/>
                </w:rPr>
                <w:t>报价表；</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7</w:t>
          </w:r>
          <w:r>
            <w:rPr>
              <w:rFonts w:hint="eastAsia" w:ascii="仿宋" w:hAnsi="仿宋" w:eastAsia="仿宋"/>
              <w:b w:val="0"/>
              <w:bCs w:val="0"/>
              <w:sz w:val="28"/>
              <w:szCs w:val="18"/>
              <w:lang w:eastAsia="zh-CN"/>
            </w:rPr>
            <w:fldChar w:fldCharType="end"/>
          </w:r>
        </w:p>
        <w:p>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_Toc20749_WPSOffice_Level1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52562"/>
              <w:placeholder>
                <w:docPart w:val="{c236e122-9743-4872-9dba-467587f4a504}"/>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二</w:t>
              </w:r>
              <w:r>
                <w:rPr>
                  <w:rFonts w:hint="eastAsia" w:ascii="仿宋" w:hAnsi="仿宋" w:eastAsia="仿宋"/>
                  <w:b w:val="0"/>
                  <w:bCs w:val="0"/>
                  <w:sz w:val="28"/>
                  <w:szCs w:val="18"/>
                  <w:lang w:eastAsia="zh-CN"/>
                </w:rPr>
                <w:t>、</w:t>
              </w:r>
              <w:r>
                <w:rPr>
                  <w:rFonts w:hint="eastAsia" w:ascii="仿宋" w:hAnsi="仿宋" w:eastAsia="仿宋"/>
                  <w:b w:val="0"/>
                  <w:bCs w:val="0"/>
                  <w:sz w:val="28"/>
                  <w:szCs w:val="18"/>
                  <w:lang w:val="en-US" w:eastAsia="zh-CN"/>
                </w:rPr>
                <w:t>维修范围特别约定</w:t>
              </w:r>
              <w:r>
                <w:rPr>
                  <w:rFonts w:hint="eastAsia" w:ascii="仿宋" w:hAnsi="仿宋" w:eastAsia="仿宋"/>
                  <w:b w:val="0"/>
                  <w:bCs w:val="0"/>
                  <w:sz w:val="28"/>
                  <w:szCs w:val="18"/>
                  <w:lang w:eastAsia="zh-CN"/>
                </w:rPr>
                <w:t>；</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8</w:t>
          </w:r>
          <w:r>
            <w:rPr>
              <w:rFonts w:hint="eastAsia" w:ascii="仿宋" w:hAnsi="仿宋" w:eastAsia="仿宋"/>
              <w:b w:val="0"/>
              <w:bCs w:val="0"/>
              <w:sz w:val="28"/>
              <w:szCs w:val="18"/>
              <w:lang w:eastAsia="zh-CN"/>
            </w:rPr>
            <w:fldChar w:fldCharType="end"/>
          </w:r>
        </w:p>
        <w:p>
          <w:pPr>
            <w:pStyle w:val="32"/>
            <w:tabs>
              <w:tab w:val="right" w:leader="dot" w:pos="9638"/>
            </w:tabs>
            <w:rPr>
              <w:rFonts w:hint="eastAsia"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十三、</w:t>
          </w:r>
          <w:r>
            <w:rPr>
              <w:rFonts w:hint="eastAsia" w:ascii="仿宋" w:hAnsi="仿宋" w:eastAsia="仿宋"/>
              <w:b w:val="0"/>
              <w:bCs w:val="0"/>
              <w:sz w:val="28"/>
              <w:szCs w:val="18"/>
              <w:lang w:eastAsia="zh-CN"/>
            </w:rPr>
            <w:t>维修材料报价明细</w:t>
          </w:r>
          <w:r>
            <w:rPr>
              <w:rFonts w:hint="eastAsia" w:ascii="仿宋" w:hAnsi="仿宋" w:eastAsia="仿宋"/>
              <w:b w:val="0"/>
              <w:bCs w:val="0"/>
              <w:sz w:val="28"/>
              <w:szCs w:val="18"/>
              <w:lang w:val="en-US" w:eastAsia="zh-CN"/>
            </w:rPr>
            <w:t>；</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9</w:t>
          </w:r>
        </w:p>
        <w:p>
          <w:pPr>
            <w:pStyle w:val="32"/>
            <w:tabs>
              <w:tab w:val="right" w:leader="dot" w:pos="9638"/>
            </w:tabs>
            <w:rPr>
              <w:rFonts w:hint="default"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十四、特别约定；</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12</w:t>
          </w:r>
        </w:p>
        <w:bookmarkEnd w:id="0"/>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bookmarkStart w:id="2" w:name="_Toc25242_WPSOffice_Level1"/>
        </w:p>
      </w:sdtContent>
    </w:sdt>
    <w:p>
      <w:pPr>
        <w:jc w:val="center"/>
        <w:rPr>
          <w:rFonts w:ascii="仿宋" w:hAnsi="仿宋" w:eastAsia="仿宋"/>
          <w:b/>
          <w:sz w:val="44"/>
          <w:szCs w:val="44"/>
        </w:rPr>
      </w:pPr>
      <w:r>
        <w:rPr>
          <w:rFonts w:hint="eastAsia" w:ascii="仿宋" w:hAnsi="仿宋" w:eastAsia="仿宋"/>
          <w:b/>
          <w:sz w:val="44"/>
          <w:szCs w:val="44"/>
        </w:rPr>
        <w:t>2023年</w:t>
      </w:r>
      <w:r>
        <w:rPr>
          <w:rFonts w:hint="eastAsia" w:ascii="仿宋" w:hAnsi="仿宋" w:eastAsia="仿宋"/>
          <w:b/>
          <w:sz w:val="44"/>
          <w:szCs w:val="44"/>
          <w:lang w:val="en-US" w:eastAsia="zh-CN"/>
        </w:rPr>
        <w:t>东城公交二分公司</w:t>
      </w:r>
      <w:r>
        <w:rPr>
          <w:rFonts w:hint="eastAsia" w:ascii="仿宋" w:hAnsi="仿宋" w:eastAsia="仿宋"/>
          <w:b/>
          <w:sz w:val="44"/>
          <w:szCs w:val="44"/>
        </w:rPr>
        <w:t>龙盛经营部龙复片区（龙兴路队、空港路队）</w:t>
      </w:r>
      <w:bookmarkStart w:id="9" w:name="_GoBack"/>
      <w:bookmarkEnd w:id="9"/>
      <w:r>
        <w:rPr>
          <w:rFonts w:hint="eastAsia" w:ascii="仿宋" w:hAnsi="仿宋" w:eastAsia="仿宋"/>
          <w:b/>
          <w:sz w:val="44"/>
          <w:szCs w:val="44"/>
        </w:rPr>
        <w:t>车辆维修招标书</w:t>
      </w:r>
      <w:bookmarkEnd w:id="2"/>
    </w:p>
    <w:p>
      <w:pPr>
        <w:jc w:val="center"/>
        <w:rPr>
          <w:rFonts w:ascii="仿宋" w:hAnsi="仿宋" w:eastAsia="仿宋"/>
          <w:sz w:val="44"/>
        </w:rPr>
      </w:pPr>
    </w:p>
    <w:p>
      <w:pPr>
        <w:pStyle w:val="19"/>
        <w:spacing w:line="360" w:lineRule="auto"/>
        <w:ind w:firstLine="632"/>
        <w:rPr>
          <w:rFonts w:ascii="仿宋" w:hAnsi="仿宋" w:eastAsia="仿宋"/>
          <w:sz w:val="32"/>
          <w:szCs w:val="32"/>
          <w:highlight w:val="none"/>
        </w:rPr>
      </w:pPr>
      <w:r>
        <w:rPr>
          <w:rFonts w:ascii="仿宋" w:hAnsi="仿宋" w:eastAsia="仿宋"/>
          <w:sz w:val="32"/>
          <w:szCs w:val="32"/>
          <w:highlight w:val="none"/>
        </w:rPr>
        <w:t>为</w:t>
      </w:r>
      <w:r>
        <w:rPr>
          <w:rFonts w:hint="eastAsia" w:ascii="仿宋" w:hAnsi="仿宋" w:eastAsia="仿宋"/>
          <w:sz w:val="32"/>
          <w:szCs w:val="32"/>
          <w:highlight w:val="none"/>
          <w:lang w:eastAsia="zh-CN"/>
        </w:rPr>
        <w:t>进一步规范</w:t>
      </w:r>
      <w:r>
        <w:rPr>
          <w:rFonts w:hint="eastAsia" w:ascii="仿宋" w:hAnsi="仿宋" w:eastAsia="仿宋"/>
          <w:sz w:val="32"/>
          <w:szCs w:val="32"/>
          <w:highlight w:val="none"/>
          <w:lang w:val="en-US" w:eastAsia="zh-CN"/>
        </w:rPr>
        <w:t>东城公共交通有限公司二分公司龙盛经营部</w:t>
      </w:r>
      <w:r>
        <w:rPr>
          <w:rFonts w:ascii="仿宋" w:hAnsi="仿宋" w:eastAsia="仿宋"/>
          <w:sz w:val="32"/>
          <w:szCs w:val="32"/>
          <w:highlight w:val="none"/>
        </w:rPr>
        <w:t>车辆的维修管理，</w:t>
      </w:r>
      <w:r>
        <w:rPr>
          <w:rFonts w:hint="eastAsia" w:ascii="仿宋" w:hAnsi="仿宋" w:eastAsia="仿宋"/>
          <w:sz w:val="32"/>
          <w:szCs w:val="32"/>
          <w:highlight w:val="none"/>
          <w:lang w:val="en-US" w:eastAsia="zh-CN"/>
        </w:rPr>
        <w:t>提高</w:t>
      </w:r>
      <w:r>
        <w:rPr>
          <w:rFonts w:ascii="仿宋" w:hAnsi="仿宋" w:eastAsia="仿宋"/>
          <w:sz w:val="32"/>
          <w:szCs w:val="32"/>
          <w:highlight w:val="none"/>
        </w:rPr>
        <w:t>车辆维修保养质量，</w:t>
      </w:r>
      <w:r>
        <w:rPr>
          <w:rFonts w:hint="eastAsia" w:ascii="仿宋" w:hAnsi="仿宋" w:eastAsia="仿宋"/>
          <w:sz w:val="32"/>
          <w:szCs w:val="32"/>
          <w:highlight w:val="none"/>
          <w:lang w:val="en-US" w:eastAsia="zh-CN"/>
        </w:rPr>
        <w:t>控制</w:t>
      </w:r>
      <w:r>
        <w:rPr>
          <w:rFonts w:ascii="仿宋" w:hAnsi="仿宋" w:eastAsia="仿宋"/>
          <w:sz w:val="32"/>
          <w:szCs w:val="32"/>
          <w:highlight w:val="none"/>
        </w:rPr>
        <w:t>维修费用开支，</w:t>
      </w:r>
      <w:r>
        <w:rPr>
          <w:rFonts w:hint="eastAsia" w:ascii="仿宋" w:hAnsi="仿宋" w:eastAsia="仿宋"/>
          <w:b w:val="0"/>
          <w:bCs w:val="0"/>
          <w:sz w:val="32"/>
          <w:szCs w:val="32"/>
          <w:highlight w:val="none"/>
          <w:lang w:val="en-US" w:eastAsia="zh-CN"/>
        </w:rPr>
        <w:t>按照</w:t>
      </w:r>
      <w:r>
        <w:rPr>
          <w:rFonts w:hint="eastAsia" w:ascii="仿宋" w:hAnsi="仿宋" w:eastAsia="仿宋"/>
          <w:sz w:val="32"/>
          <w:szCs w:val="32"/>
          <w:highlight w:val="none"/>
        </w:rPr>
        <w:t>集团公司《招标采购管理办法》（渝交运产〔20</w:t>
      </w:r>
      <w:r>
        <w:rPr>
          <w:rFonts w:hint="eastAsia" w:ascii="仿宋" w:hAnsi="仿宋" w:eastAsia="仿宋"/>
          <w:sz w:val="32"/>
          <w:szCs w:val="32"/>
          <w:highlight w:val="none"/>
          <w:lang w:eastAsia="zh-CN"/>
        </w:rPr>
        <w:t>21</w:t>
      </w:r>
      <w:r>
        <w:rPr>
          <w:rFonts w:hint="eastAsia" w:ascii="仿宋" w:hAnsi="仿宋" w:eastAsia="仿宋"/>
          <w:sz w:val="32"/>
          <w:szCs w:val="32"/>
          <w:highlight w:val="none"/>
        </w:rPr>
        <w:t>〕</w:t>
      </w:r>
      <w:r>
        <w:rPr>
          <w:rFonts w:hint="eastAsia" w:ascii="仿宋" w:hAnsi="仿宋" w:eastAsia="仿宋"/>
          <w:sz w:val="32"/>
          <w:szCs w:val="32"/>
          <w:highlight w:val="none"/>
          <w:lang w:eastAsia="zh-CN"/>
        </w:rPr>
        <w:t>50</w:t>
      </w:r>
      <w:r>
        <w:rPr>
          <w:rFonts w:hint="eastAsia" w:ascii="仿宋" w:hAnsi="仿宋" w:eastAsia="仿宋"/>
          <w:sz w:val="32"/>
          <w:szCs w:val="32"/>
          <w:highlight w:val="none"/>
        </w:rPr>
        <w:t>号）文件精神</w:t>
      </w:r>
      <w:r>
        <w:rPr>
          <w:rFonts w:hint="eastAsia" w:ascii="仿宋" w:hAnsi="仿宋" w:eastAsia="仿宋"/>
          <w:sz w:val="32"/>
          <w:szCs w:val="32"/>
          <w:highlight w:val="none"/>
          <w:lang w:val="en-US" w:eastAsia="zh-CN"/>
        </w:rPr>
        <w:t>及我司</w:t>
      </w:r>
      <w:r>
        <w:rPr>
          <w:rFonts w:hint="eastAsia" w:ascii="仿宋" w:hAnsi="仿宋" w:eastAsia="仿宋"/>
          <w:sz w:val="32"/>
          <w:szCs w:val="32"/>
          <w:highlight w:val="none"/>
          <w:lang w:eastAsia="zh-CN"/>
        </w:rPr>
        <w:t>《大宗物资采购管理办法》</w:t>
      </w:r>
      <w:bookmarkStart w:id="3" w:name="dispathWord"/>
      <w:r>
        <w:rPr>
          <w:rFonts w:hint="eastAsia" w:ascii="仿宋" w:hAnsi="仿宋" w:eastAsia="仿宋"/>
          <w:sz w:val="32"/>
          <w:szCs w:val="32"/>
          <w:highlight w:val="none"/>
        </w:rPr>
        <w:t>（</w:t>
      </w:r>
      <w:r>
        <w:rPr>
          <w:rFonts w:hint="eastAsia" w:ascii="仿宋" w:hAnsi="仿宋" w:eastAsia="仿宋"/>
          <w:sz w:val="32"/>
          <w:szCs w:val="32"/>
          <w:highlight w:val="none"/>
          <w:lang w:eastAsia="zh-CN"/>
        </w:rPr>
        <w:t>重东城公交</w:t>
      </w:r>
      <w:bookmarkEnd w:id="3"/>
      <w:r>
        <w:rPr>
          <w:rFonts w:hint="eastAsia" w:ascii="仿宋" w:hAnsi="仿宋" w:eastAsia="仿宋"/>
          <w:sz w:val="32"/>
          <w:szCs w:val="32"/>
          <w:highlight w:val="none"/>
        </w:rPr>
        <w:t>〔</w:t>
      </w:r>
      <w:bookmarkStart w:id="4" w:name="year"/>
      <w:r>
        <w:rPr>
          <w:rFonts w:hint="eastAsia" w:ascii="仿宋" w:hAnsi="仿宋" w:eastAsia="仿宋"/>
          <w:sz w:val="32"/>
          <w:szCs w:val="32"/>
          <w:highlight w:val="none"/>
          <w:lang w:eastAsia="zh-CN"/>
        </w:rPr>
        <w:t>2022</w:t>
      </w:r>
      <w:bookmarkEnd w:id="4"/>
      <w:r>
        <w:rPr>
          <w:rFonts w:hint="eastAsia" w:ascii="仿宋" w:hAnsi="仿宋" w:eastAsia="仿宋"/>
          <w:sz w:val="32"/>
          <w:szCs w:val="32"/>
          <w:highlight w:val="none"/>
        </w:rPr>
        <w:t>〕</w:t>
      </w:r>
      <w:bookmarkStart w:id="5" w:name="dispathNum"/>
      <w:r>
        <w:rPr>
          <w:rFonts w:hint="eastAsia" w:ascii="仿宋" w:hAnsi="仿宋" w:eastAsia="仿宋"/>
          <w:sz w:val="32"/>
          <w:szCs w:val="32"/>
          <w:highlight w:val="none"/>
          <w:lang w:eastAsia="zh-CN"/>
        </w:rPr>
        <w:t>27</w:t>
      </w:r>
      <w:bookmarkEnd w:id="5"/>
      <w:r>
        <w:rPr>
          <w:rFonts w:hint="eastAsia" w:ascii="仿宋" w:hAnsi="仿宋" w:eastAsia="仿宋"/>
          <w:sz w:val="32"/>
          <w:szCs w:val="32"/>
          <w:highlight w:val="none"/>
        </w:rPr>
        <w:t>号）</w:t>
      </w:r>
      <w:r>
        <w:rPr>
          <w:rFonts w:hint="eastAsia" w:ascii="仿宋" w:hAnsi="仿宋" w:eastAsia="仿宋"/>
          <w:sz w:val="32"/>
          <w:szCs w:val="32"/>
          <w:highlight w:val="none"/>
          <w:lang w:val="en-US" w:eastAsia="zh-CN"/>
        </w:rPr>
        <w:t>要求</w:t>
      </w:r>
      <w:r>
        <w:rPr>
          <w:rFonts w:hint="eastAsia" w:ascii="仿宋" w:hAnsi="仿宋" w:eastAsia="仿宋"/>
          <w:sz w:val="32"/>
          <w:szCs w:val="32"/>
          <w:highlight w:val="none"/>
        </w:rPr>
        <w:t>，</w:t>
      </w:r>
      <w:r>
        <w:rPr>
          <w:rFonts w:ascii="仿宋" w:hAnsi="仿宋" w:eastAsia="仿宋"/>
          <w:sz w:val="32"/>
          <w:szCs w:val="32"/>
          <w:highlight w:val="none"/>
        </w:rPr>
        <w:t>遵循公开</w:t>
      </w:r>
      <w:r>
        <w:rPr>
          <w:rFonts w:ascii="仿宋" w:hAnsi="仿宋" w:eastAsia="仿宋"/>
          <w:b w:val="0"/>
          <w:bCs w:val="0"/>
          <w:sz w:val="32"/>
          <w:szCs w:val="32"/>
          <w:highlight w:val="none"/>
        </w:rPr>
        <w:t>、</w:t>
      </w:r>
      <w:r>
        <w:rPr>
          <w:rFonts w:ascii="仿宋" w:hAnsi="仿宋" w:eastAsia="仿宋"/>
          <w:sz w:val="32"/>
          <w:szCs w:val="32"/>
          <w:highlight w:val="none"/>
        </w:rPr>
        <w:t>公平、公正原则</w:t>
      </w:r>
      <w:r>
        <w:rPr>
          <w:rFonts w:hint="eastAsia" w:ascii="仿宋" w:hAnsi="仿宋" w:eastAsia="仿宋"/>
          <w:sz w:val="32"/>
          <w:szCs w:val="32"/>
          <w:highlight w:val="none"/>
        </w:rPr>
        <w:t>，我司拟对2023年龙盛经营部龙复片区（龙兴路队、空港路队）标段车辆定点维修</w:t>
      </w:r>
      <w:r>
        <w:rPr>
          <w:rFonts w:ascii="仿宋" w:hAnsi="仿宋" w:eastAsia="仿宋"/>
          <w:sz w:val="32"/>
          <w:szCs w:val="32"/>
          <w:highlight w:val="none"/>
        </w:rPr>
        <w:t>进行</w:t>
      </w:r>
      <w:r>
        <w:rPr>
          <w:rFonts w:hint="eastAsia" w:ascii="仿宋" w:hAnsi="仿宋" w:eastAsia="仿宋"/>
          <w:sz w:val="32"/>
          <w:szCs w:val="32"/>
          <w:highlight w:val="none"/>
          <w:lang w:val="en-US" w:eastAsia="zh-CN"/>
        </w:rPr>
        <w:t>邀请</w:t>
      </w:r>
      <w:r>
        <w:rPr>
          <w:rFonts w:ascii="仿宋" w:hAnsi="仿宋" w:eastAsia="仿宋"/>
          <w:sz w:val="32"/>
          <w:szCs w:val="32"/>
          <w:highlight w:val="none"/>
        </w:rPr>
        <w:t>招标</w:t>
      </w:r>
      <w:r>
        <w:rPr>
          <w:rFonts w:hint="eastAsia" w:ascii="仿宋" w:hAnsi="仿宋" w:eastAsia="仿宋"/>
          <w:sz w:val="32"/>
          <w:szCs w:val="32"/>
          <w:highlight w:val="none"/>
        </w:rPr>
        <w:t>。</w:t>
      </w:r>
    </w:p>
    <w:p>
      <w:pPr>
        <w:pStyle w:val="19"/>
        <w:spacing w:line="360" w:lineRule="auto"/>
        <w:ind w:firstLine="633"/>
        <w:rPr>
          <w:rFonts w:ascii="仿宋" w:hAnsi="仿宋" w:eastAsia="仿宋"/>
          <w:b/>
          <w:bCs/>
          <w:sz w:val="32"/>
          <w:szCs w:val="32"/>
        </w:rPr>
      </w:pPr>
      <w:r>
        <w:rPr>
          <w:rFonts w:hint="eastAsia" w:ascii="仿宋" w:hAnsi="仿宋" w:eastAsia="仿宋"/>
          <w:b/>
          <w:bCs/>
          <w:sz w:val="32"/>
          <w:szCs w:val="32"/>
        </w:rPr>
        <w:t>一、招标</w:t>
      </w:r>
      <w:r>
        <w:rPr>
          <w:rFonts w:hint="eastAsia" w:ascii="仿宋" w:hAnsi="仿宋" w:eastAsia="仿宋"/>
          <w:b/>
          <w:bCs/>
          <w:sz w:val="32"/>
          <w:szCs w:val="32"/>
          <w:lang w:eastAsia="zh-CN"/>
        </w:rPr>
        <w:t>事由</w:t>
      </w:r>
      <w:r>
        <w:rPr>
          <w:rFonts w:hint="eastAsia" w:ascii="仿宋" w:hAnsi="仿宋" w:eastAsia="仿宋"/>
          <w:b/>
          <w:bCs/>
          <w:sz w:val="32"/>
          <w:szCs w:val="32"/>
        </w:rPr>
        <w:t>：</w:t>
      </w:r>
    </w:p>
    <w:p>
      <w:pPr>
        <w:pStyle w:val="19"/>
        <w:spacing w:line="360" w:lineRule="auto"/>
        <w:rPr>
          <w:rFonts w:ascii="仿宋" w:hAnsi="仿宋" w:eastAsia="仿宋"/>
          <w:color w:val="auto"/>
          <w:sz w:val="32"/>
          <w:szCs w:val="32"/>
        </w:rPr>
      </w:pPr>
      <w:r>
        <w:rPr>
          <w:rFonts w:hint="eastAsia" w:ascii="仿宋" w:hAnsi="仿宋" w:eastAsia="仿宋"/>
          <w:sz w:val="32"/>
          <w:szCs w:val="32"/>
        </w:rPr>
        <w:t>1、为了规范维修程序、缩短维修时间、提高维修质量、减少安全隐患、</w:t>
      </w:r>
      <w:r>
        <w:rPr>
          <w:rFonts w:hint="eastAsia" w:ascii="仿宋" w:hAnsi="仿宋" w:eastAsia="仿宋"/>
          <w:color w:val="auto"/>
          <w:sz w:val="32"/>
          <w:szCs w:val="32"/>
        </w:rPr>
        <w:t>确保正常营运、</w:t>
      </w:r>
      <w:r>
        <w:rPr>
          <w:rFonts w:hint="eastAsia" w:ascii="仿宋" w:hAnsi="仿宋" w:eastAsia="仿宋"/>
          <w:color w:val="auto"/>
          <w:sz w:val="32"/>
          <w:szCs w:val="32"/>
          <w:lang w:val="en-US" w:eastAsia="zh-CN"/>
        </w:rPr>
        <w:t>控制维修成本</w:t>
      </w:r>
      <w:r>
        <w:rPr>
          <w:rFonts w:hint="eastAsia" w:ascii="仿宋" w:hAnsi="仿宋" w:eastAsia="仿宋"/>
          <w:color w:val="auto"/>
          <w:sz w:val="32"/>
          <w:szCs w:val="32"/>
        </w:rPr>
        <w:t>，现将</w:t>
      </w:r>
      <w:r>
        <w:rPr>
          <w:rFonts w:hint="eastAsia" w:ascii="仿宋" w:hAnsi="仿宋" w:eastAsia="仿宋"/>
          <w:color w:val="auto"/>
          <w:sz w:val="32"/>
          <w:szCs w:val="32"/>
          <w:lang w:val="en-US" w:eastAsia="zh-CN"/>
        </w:rPr>
        <w:t>龙盛经营部</w:t>
      </w:r>
      <w:r>
        <w:rPr>
          <w:rFonts w:hint="eastAsia" w:ascii="仿宋" w:hAnsi="仿宋" w:eastAsia="仿宋"/>
          <w:color w:val="auto"/>
          <w:sz w:val="32"/>
          <w:szCs w:val="32"/>
        </w:rPr>
        <w:t>车辆维修保养事项进行</w:t>
      </w:r>
      <w:r>
        <w:rPr>
          <w:rFonts w:hint="eastAsia" w:ascii="仿宋" w:hAnsi="仿宋" w:eastAsia="仿宋"/>
          <w:color w:val="auto"/>
          <w:sz w:val="32"/>
          <w:szCs w:val="32"/>
          <w:lang w:val="en-US" w:eastAsia="zh-CN"/>
        </w:rPr>
        <w:t>邀请</w:t>
      </w:r>
      <w:r>
        <w:rPr>
          <w:rFonts w:hint="eastAsia" w:ascii="仿宋" w:hAnsi="仿宋" w:eastAsia="仿宋"/>
          <w:color w:val="auto"/>
          <w:sz w:val="32"/>
          <w:szCs w:val="32"/>
        </w:rPr>
        <w:t>招标。</w:t>
      </w:r>
    </w:p>
    <w:p>
      <w:pPr>
        <w:ind w:firstLine="634"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rPr>
        <w:t>二、招标邀请单位：</w:t>
      </w:r>
      <w:r>
        <w:rPr>
          <w:rFonts w:hint="eastAsia" w:ascii="仿宋" w:hAnsi="仿宋" w:eastAsia="仿宋"/>
          <w:color w:val="auto"/>
          <w:sz w:val="32"/>
          <w:szCs w:val="32"/>
          <w:highlight w:val="none"/>
          <w:lang w:val="en-US" w:eastAsia="zh-CN"/>
        </w:rPr>
        <w:t>取得</w:t>
      </w:r>
      <w:r>
        <w:rPr>
          <w:rFonts w:hint="eastAsia" w:ascii="仿宋" w:hAnsi="仿宋" w:eastAsia="仿宋"/>
          <w:color w:val="auto"/>
          <w:sz w:val="32"/>
          <w:szCs w:val="32"/>
          <w:lang w:eastAsia="zh-CN"/>
        </w:rPr>
        <w:t>《中华人民共和国机动车维修经营许可证》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highlight w:val="none"/>
          <w:lang w:val="en-US" w:eastAsia="zh-CN"/>
        </w:rPr>
        <w:t>的修理厂。</w:t>
      </w:r>
    </w:p>
    <w:p>
      <w:pPr>
        <w:ind w:firstLine="634" w:firstLineChars="200"/>
        <w:rPr>
          <w:rFonts w:hint="eastAsia" w:ascii="仿宋" w:hAnsi="仿宋" w:eastAsia="仿宋" w:cs="新宋体-18030"/>
          <w:b/>
          <w:color w:val="auto"/>
          <w:sz w:val="32"/>
          <w:szCs w:val="32"/>
        </w:rPr>
      </w:pPr>
      <w:r>
        <w:rPr>
          <w:rFonts w:hint="eastAsia" w:ascii="仿宋" w:hAnsi="仿宋" w:eastAsia="仿宋" w:cs="新宋体-18030"/>
          <w:b/>
          <w:color w:val="auto"/>
          <w:sz w:val="32"/>
          <w:szCs w:val="32"/>
        </w:rPr>
        <w:t>三、</w:t>
      </w:r>
      <w:r>
        <w:rPr>
          <w:rFonts w:hint="eastAsia" w:ascii="仿宋" w:hAnsi="仿宋" w:eastAsia="仿宋" w:cs="新宋体-18030"/>
          <w:b/>
          <w:color w:val="auto"/>
          <w:sz w:val="32"/>
          <w:szCs w:val="32"/>
          <w:lang w:val="en-US" w:eastAsia="zh-CN"/>
        </w:rPr>
        <w:t>标书递交时间</w:t>
      </w:r>
      <w:r>
        <w:rPr>
          <w:rFonts w:hint="eastAsia" w:ascii="仿宋" w:hAnsi="仿宋" w:eastAsia="仿宋" w:cs="新宋体-18030"/>
          <w:b/>
          <w:color w:val="auto"/>
          <w:sz w:val="32"/>
          <w:szCs w:val="32"/>
        </w:rPr>
        <w:t>和开标时间：</w:t>
      </w:r>
    </w:p>
    <w:p>
      <w:pPr>
        <w:ind w:firstLine="634"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标书递交时间：2023年3月31日9:00</w:t>
      </w:r>
    </w:p>
    <w:p>
      <w:pPr>
        <w:ind w:firstLine="634" w:firstLineChars="200"/>
        <w:rPr>
          <w:rFonts w:hint="default" w:ascii="仿宋" w:hAnsi="仿宋" w:eastAsia="仿宋"/>
          <w:b/>
          <w:bCs/>
          <w:color w:val="auto"/>
          <w:sz w:val="32"/>
          <w:szCs w:val="32"/>
          <w:highlight w:val="none"/>
          <w:lang w:val="en-US" w:eastAsia="zh-CN"/>
        </w:rPr>
      </w:pPr>
      <w:r>
        <w:rPr>
          <w:rFonts w:hint="eastAsia" w:ascii="仿宋" w:hAnsi="仿宋" w:eastAsia="仿宋"/>
          <w:color w:val="auto"/>
          <w:sz w:val="32"/>
          <w:szCs w:val="32"/>
          <w:highlight w:val="none"/>
          <w:lang w:val="en-US" w:eastAsia="zh-CN"/>
        </w:rPr>
        <w:t>开标时间</w:t>
      </w:r>
      <w:r>
        <w:rPr>
          <w:rFonts w:hint="eastAsia" w:ascii="仿宋" w:hAnsi="仿宋" w:eastAsia="仿宋" w:cs="新宋体-18030"/>
          <w:b/>
          <w:color w:val="auto"/>
          <w:sz w:val="32"/>
          <w:szCs w:val="32"/>
          <w:highlight w:val="none"/>
        </w:rPr>
        <w:t>：</w:t>
      </w:r>
      <w:r>
        <w:rPr>
          <w:rFonts w:hint="eastAsia" w:ascii="仿宋" w:hAnsi="仿宋" w:eastAsia="仿宋"/>
          <w:color w:val="auto"/>
          <w:sz w:val="32"/>
          <w:szCs w:val="32"/>
          <w:highlight w:val="none"/>
          <w:lang w:val="en-US" w:eastAsia="zh-CN"/>
        </w:rPr>
        <w:t>2023年3月31日9:30</w:t>
      </w:r>
    </w:p>
    <w:p>
      <w:pPr>
        <w:ind w:firstLine="570"/>
        <w:rPr>
          <w:rFonts w:hint="eastAsia" w:ascii="仿宋" w:hAnsi="仿宋" w:eastAsia="仿宋"/>
          <w:b w:val="0"/>
          <w:bCs/>
          <w:color w:val="auto"/>
          <w:sz w:val="32"/>
          <w:szCs w:val="32"/>
          <w:lang w:val="en-US" w:eastAsia="zh-CN"/>
        </w:rPr>
      </w:pPr>
      <w:r>
        <w:rPr>
          <w:rFonts w:hint="eastAsia" w:ascii="仿宋" w:hAnsi="仿宋" w:eastAsia="仿宋" w:cs="新宋体-18030"/>
          <w:b/>
          <w:color w:val="auto"/>
          <w:sz w:val="32"/>
          <w:szCs w:val="32"/>
        </w:rPr>
        <w:t>四、投标地点和开标地点：</w:t>
      </w:r>
      <w:r>
        <w:rPr>
          <w:rFonts w:hint="eastAsia" w:ascii="仿宋" w:hAnsi="仿宋" w:eastAsia="仿宋" w:cs="新宋体-18030"/>
          <w:b w:val="0"/>
          <w:bCs/>
          <w:color w:val="auto"/>
          <w:sz w:val="32"/>
          <w:szCs w:val="32"/>
        </w:rPr>
        <w:t>重庆市渝北区</w:t>
      </w:r>
      <w:r>
        <w:rPr>
          <w:rFonts w:hint="eastAsia" w:ascii="仿宋" w:hAnsi="仿宋" w:eastAsia="仿宋" w:cs="新宋体-18030"/>
          <w:b w:val="0"/>
          <w:bCs/>
          <w:color w:val="auto"/>
          <w:sz w:val="32"/>
          <w:szCs w:val="32"/>
          <w:lang w:val="en-US" w:eastAsia="zh-CN"/>
        </w:rPr>
        <w:t>龙兴镇普福大道458</w:t>
      </w:r>
      <w:r>
        <w:rPr>
          <w:rFonts w:hint="eastAsia" w:ascii="仿宋" w:hAnsi="仿宋" w:eastAsia="仿宋" w:cs="新宋体-18030"/>
          <w:b w:val="0"/>
          <w:bCs/>
          <w:color w:val="auto"/>
          <w:sz w:val="32"/>
          <w:szCs w:val="32"/>
        </w:rPr>
        <w:t>号（重庆东城公共交通有限公司二分公司</w:t>
      </w:r>
      <w:r>
        <w:rPr>
          <w:rFonts w:hint="eastAsia" w:ascii="仿宋" w:hAnsi="仿宋" w:eastAsia="仿宋" w:cs="新宋体-18030"/>
          <w:b w:val="0"/>
          <w:bCs/>
          <w:color w:val="auto"/>
          <w:sz w:val="32"/>
          <w:szCs w:val="32"/>
          <w:lang w:val="en-US" w:eastAsia="zh-CN"/>
        </w:rPr>
        <w:t>405</w:t>
      </w:r>
      <w:r>
        <w:rPr>
          <w:rFonts w:hint="eastAsia" w:ascii="仿宋" w:hAnsi="仿宋" w:eastAsia="仿宋" w:cs="新宋体-18030"/>
          <w:b w:val="0"/>
          <w:bCs/>
          <w:color w:val="auto"/>
          <w:sz w:val="32"/>
          <w:szCs w:val="32"/>
        </w:rPr>
        <w:t>会议室）</w:t>
      </w:r>
    </w:p>
    <w:p>
      <w:pPr>
        <w:ind w:left="600"/>
        <w:rPr>
          <w:rFonts w:ascii="仿宋" w:hAnsi="仿宋" w:eastAsia="仿宋"/>
          <w:b/>
          <w:bCs/>
          <w:color w:val="auto"/>
          <w:sz w:val="32"/>
          <w:szCs w:val="32"/>
        </w:rPr>
      </w:pPr>
      <w:r>
        <w:rPr>
          <w:rFonts w:hint="eastAsia" w:ascii="仿宋" w:hAnsi="仿宋" w:eastAsia="仿宋"/>
          <w:b/>
          <w:bCs/>
          <w:color w:val="auto"/>
          <w:sz w:val="32"/>
          <w:szCs w:val="32"/>
        </w:rPr>
        <w:t>五、招标项目简要说明：</w:t>
      </w:r>
    </w:p>
    <w:p>
      <w:pPr>
        <w:widowControl/>
        <w:spacing w:line="360" w:lineRule="auto"/>
        <w:ind w:firstLine="634"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1、本次招标</w:t>
      </w:r>
      <w:r>
        <w:rPr>
          <w:rFonts w:hint="eastAsia" w:ascii="仿宋" w:hAnsi="仿宋" w:eastAsia="仿宋"/>
          <w:color w:val="auto"/>
          <w:sz w:val="32"/>
          <w:szCs w:val="32"/>
          <w:highlight w:val="none"/>
          <w:lang w:val="en-US" w:eastAsia="zh-CN"/>
        </w:rPr>
        <w:t>标段</w:t>
      </w:r>
      <w:r>
        <w:rPr>
          <w:rFonts w:hint="eastAsia" w:ascii="仿宋" w:hAnsi="仿宋" w:eastAsia="仿宋"/>
          <w:color w:val="auto"/>
          <w:sz w:val="32"/>
          <w:szCs w:val="32"/>
          <w:highlight w:val="none"/>
        </w:rPr>
        <w:t>：龙复片区（龙兴路队、空港路队）</w:t>
      </w:r>
      <w:r>
        <w:rPr>
          <w:rFonts w:hint="eastAsia" w:ascii="仿宋" w:hAnsi="仿宋" w:eastAsia="仿宋"/>
          <w:color w:val="auto"/>
          <w:sz w:val="32"/>
          <w:szCs w:val="32"/>
          <w:highlight w:val="none"/>
          <w:lang w:val="en-US" w:eastAsia="zh-CN"/>
        </w:rPr>
        <w:t>标段</w:t>
      </w:r>
      <w:r>
        <w:rPr>
          <w:rFonts w:hint="eastAsia" w:ascii="仿宋" w:hAnsi="仿宋" w:eastAsia="仿宋"/>
          <w:color w:val="auto"/>
          <w:sz w:val="32"/>
          <w:szCs w:val="32"/>
          <w:highlight w:val="none"/>
        </w:rPr>
        <w:t>；</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2、根据</w:t>
      </w:r>
      <w:r>
        <w:rPr>
          <w:rFonts w:hint="eastAsia" w:ascii="仿宋" w:hAnsi="仿宋" w:eastAsia="仿宋"/>
          <w:color w:val="auto"/>
          <w:sz w:val="32"/>
          <w:szCs w:val="32"/>
          <w:highlight w:val="none"/>
          <w:lang w:val="en-US" w:eastAsia="zh-CN"/>
        </w:rPr>
        <w:t>维修费包干报价表报价</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片区标段车辆明细表</w:t>
      </w:r>
      <w:r>
        <w:rPr>
          <w:rFonts w:hint="eastAsia" w:ascii="仿宋" w:hAnsi="仿宋" w:eastAsia="仿宋"/>
          <w:color w:val="auto"/>
          <w:sz w:val="32"/>
          <w:szCs w:val="32"/>
          <w:highlight w:val="none"/>
        </w:rPr>
        <w:t>由招标方提供。</w:t>
      </w:r>
      <w:r>
        <w:rPr>
          <w:rFonts w:hint="eastAsia" w:ascii="仿宋" w:hAnsi="仿宋" w:eastAsia="仿宋"/>
          <w:color w:val="auto"/>
          <w:sz w:val="32"/>
          <w:szCs w:val="32"/>
          <w:highlight w:val="none"/>
          <w:lang w:val="en-US" w:eastAsia="zh-CN"/>
        </w:rPr>
        <w:t>合同</w:t>
      </w:r>
      <w:r>
        <w:rPr>
          <w:rFonts w:ascii="仿宋" w:hAnsi="仿宋" w:eastAsia="仿宋"/>
          <w:color w:val="auto"/>
          <w:sz w:val="32"/>
          <w:szCs w:val="32"/>
          <w:highlight w:val="none"/>
        </w:rPr>
        <w:t>服务期限</w:t>
      </w:r>
      <w:r>
        <w:rPr>
          <w:rFonts w:hint="eastAsia" w:ascii="仿宋" w:hAnsi="仿宋" w:eastAsia="仿宋"/>
          <w:color w:val="auto"/>
          <w:sz w:val="32"/>
          <w:szCs w:val="32"/>
          <w:highlight w:val="none"/>
          <w:lang w:val="en-US" w:eastAsia="zh-CN"/>
        </w:rPr>
        <w:t>二</w:t>
      </w:r>
      <w:r>
        <w:rPr>
          <w:rFonts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p>
    <w:p>
      <w:pPr>
        <w:ind w:firstLine="634" w:firstLineChars="20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六</w:t>
      </w:r>
      <w:r>
        <w:rPr>
          <w:rFonts w:hint="eastAsia" w:ascii="仿宋" w:hAnsi="仿宋" w:eastAsia="仿宋"/>
          <w:b/>
          <w:bCs/>
          <w:color w:val="auto"/>
          <w:sz w:val="32"/>
          <w:szCs w:val="32"/>
        </w:rPr>
        <w:t>、资格</w:t>
      </w:r>
      <w:r>
        <w:rPr>
          <w:rFonts w:hint="eastAsia" w:ascii="仿宋" w:hAnsi="仿宋" w:eastAsia="仿宋"/>
          <w:b/>
          <w:bCs/>
          <w:color w:val="auto"/>
          <w:sz w:val="32"/>
          <w:szCs w:val="32"/>
          <w:lang w:val="en-US" w:eastAsia="zh-CN"/>
        </w:rPr>
        <w:t>要求</w:t>
      </w:r>
    </w:p>
    <w:p>
      <w:pPr>
        <w:widowControl/>
        <w:spacing w:line="360" w:lineRule="auto"/>
        <w:ind w:firstLine="317" w:firstLineChars="1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lang w:eastAsia="zh-CN"/>
        </w:rPr>
        <w:t>）投标人</w:t>
      </w:r>
      <w:r>
        <w:rPr>
          <w:rFonts w:hint="eastAsia" w:ascii="仿宋" w:hAnsi="仿宋" w:eastAsia="仿宋"/>
          <w:b/>
          <w:bCs/>
          <w:color w:val="auto"/>
          <w:sz w:val="32"/>
          <w:szCs w:val="32"/>
          <w:lang w:val="en-US" w:eastAsia="zh-CN"/>
        </w:rPr>
        <w:t>基本</w:t>
      </w:r>
      <w:r>
        <w:rPr>
          <w:rFonts w:hint="eastAsia" w:ascii="仿宋" w:hAnsi="仿宋" w:eastAsia="仿宋"/>
          <w:b/>
          <w:bCs/>
          <w:color w:val="auto"/>
          <w:sz w:val="32"/>
          <w:szCs w:val="32"/>
          <w:lang w:eastAsia="zh-CN"/>
        </w:rPr>
        <w:t>资格</w:t>
      </w:r>
      <w:r>
        <w:rPr>
          <w:rFonts w:hint="eastAsia" w:ascii="仿宋" w:hAnsi="仿宋" w:eastAsia="仿宋"/>
          <w:b/>
          <w:bCs/>
          <w:color w:val="auto"/>
          <w:sz w:val="32"/>
          <w:szCs w:val="32"/>
          <w:lang w:val="en-US" w:eastAsia="zh-CN"/>
        </w:rPr>
        <w:t>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1、具有独立承担民事责任的能力；</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2、具有良好的商业信誉和健全的财务会计制度；</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3、具有履行合同所必需的设备和专业技术能力</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安全保障能力；</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4、有依法缴纳税收和社会保障资金的良好记录；</w:t>
      </w:r>
    </w:p>
    <w:p>
      <w:pPr>
        <w:pStyle w:val="2"/>
        <w:ind w:left="0" w:leftChars="0" w:firstLine="622" w:firstLineChars="196"/>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5、需提供信用中国网站的信用信息报告，在经营活动中未有列入严重失信主体名单信息、经营异常信息、司法判决信息等记录。</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、法律、行政法规规定的其他条件。</w:t>
      </w:r>
    </w:p>
    <w:p>
      <w:pPr>
        <w:widowControl/>
        <w:spacing w:line="360" w:lineRule="auto"/>
        <w:ind w:firstLine="317" w:firstLineChars="100"/>
        <w:jc w:val="left"/>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eastAsia="zh-CN"/>
        </w:rPr>
        <w:t>（二）特定资格</w:t>
      </w:r>
      <w:r>
        <w:rPr>
          <w:rFonts w:hint="eastAsia" w:ascii="仿宋" w:hAnsi="仿宋" w:eastAsia="仿宋"/>
          <w:b/>
          <w:bCs/>
          <w:color w:val="auto"/>
          <w:sz w:val="32"/>
          <w:szCs w:val="32"/>
          <w:lang w:val="en-US" w:eastAsia="zh-CN"/>
        </w:rPr>
        <w:t>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投标人需具备汽车维修行业主管部门出具</w:t>
      </w:r>
      <w:r>
        <w:rPr>
          <w:rFonts w:hint="eastAsia" w:ascii="仿宋" w:hAnsi="仿宋" w:eastAsia="仿宋"/>
          <w:color w:val="auto"/>
          <w:sz w:val="32"/>
          <w:szCs w:val="32"/>
          <w:lang w:val="en-US" w:eastAsia="zh-CN"/>
        </w:rPr>
        <w:t>有效</w:t>
      </w:r>
      <w:r>
        <w:rPr>
          <w:rFonts w:hint="eastAsia" w:ascii="仿宋" w:hAnsi="仿宋" w:eastAsia="仿宋"/>
          <w:color w:val="auto"/>
          <w:sz w:val="32"/>
          <w:szCs w:val="32"/>
          <w:lang w:eastAsia="zh-CN"/>
        </w:rPr>
        <w:t>的二类（含）以上《中华人民共和国机动车维修经营许可证》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lang w:eastAsia="zh-CN"/>
        </w:rPr>
        <w:t>提供证书</w:t>
      </w:r>
      <w:r>
        <w:rPr>
          <w:rFonts w:hint="eastAsia" w:ascii="仿宋" w:hAnsi="仿宋" w:eastAsia="仿宋"/>
          <w:color w:val="auto"/>
          <w:sz w:val="32"/>
          <w:szCs w:val="32"/>
          <w:lang w:val="en-US" w:eastAsia="zh-CN"/>
        </w:rPr>
        <w:t>证明</w:t>
      </w:r>
      <w:r>
        <w:rPr>
          <w:rFonts w:hint="eastAsia" w:ascii="仿宋" w:hAnsi="仿宋" w:eastAsia="仿宋"/>
          <w:color w:val="auto"/>
          <w:sz w:val="32"/>
          <w:szCs w:val="32"/>
          <w:lang w:eastAsia="zh-CN"/>
        </w:rPr>
        <w:t>复印件并加盖投标人鲜章</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w:t>
      </w:r>
    </w:p>
    <w:p>
      <w:pPr>
        <w:ind w:left="600"/>
        <w:rPr>
          <w:rFonts w:hint="eastAsia" w:ascii="仿宋" w:hAnsi="仿宋" w:eastAsia="仿宋"/>
          <w:b/>
          <w:bCs/>
          <w:color w:val="auto"/>
          <w:sz w:val="32"/>
          <w:szCs w:val="32"/>
          <w:lang w:eastAsia="zh-CN"/>
        </w:rPr>
      </w:pPr>
      <w:r>
        <w:rPr>
          <w:rFonts w:hint="eastAsia" w:ascii="仿宋" w:hAnsi="仿宋" w:eastAsia="仿宋"/>
          <w:b/>
          <w:bCs/>
          <w:color w:val="auto"/>
          <w:sz w:val="32"/>
          <w:szCs w:val="32"/>
          <w:lang w:val="en-US" w:eastAsia="zh-CN"/>
        </w:rPr>
        <w:t>七</w:t>
      </w:r>
      <w:r>
        <w:rPr>
          <w:rFonts w:hint="eastAsia" w:ascii="仿宋" w:hAnsi="仿宋" w:eastAsia="仿宋"/>
          <w:b/>
          <w:bCs/>
          <w:color w:val="auto"/>
          <w:sz w:val="32"/>
          <w:szCs w:val="32"/>
          <w:lang w:eastAsia="zh-CN"/>
        </w:rPr>
        <w:t>、基本服务要求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1、应保证甲方获得优先服务的权利，并在不超过承诺的维修期限内完成维修工作。</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2、应设有</w:t>
      </w:r>
      <w:r>
        <w:rPr>
          <w:rFonts w:hint="eastAsia" w:ascii="仿宋" w:hAnsi="仿宋" w:eastAsia="仿宋"/>
          <w:color w:val="auto"/>
          <w:sz w:val="32"/>
          <w:szCs w:val="32"/>
          <w:highlight w:val="none"/>
          <w:lang w:val="en-US" w:eastAsia="zh-CN"/>
        </w:rPr>
        <w:t>专人负责及</w:t>
      </w:r>
      <w:r>
        <w:rPr>
          <w:rFonts w:hint="eastAsia" w:ascii="仿宋" w:hAnsi="仿宋" w:eastAsia="仿宋"/>
          <w:color w:val="auto"/>
          <w:sz w:val="32"/>
          <w:szCs w:val="32"/>
          <w:highlight w:val="none"/>
          <w:lang w:eastAsia="zh-CN"/>
        </w:rPr>
        <w:t>应急维修人员，保持24小时服务电话通畅，在接到甲方报修车辆故障电话后必须</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小时内到现场实施维修。</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3、能为甲方无偿提供</w:t>
      </w:r>
      <w:r>
        <w:rPr>
          <w:rFonts w:hint="eastAsia" w:ascii="仿宋" w:hAnsi="仿宋" w:eastAsia="仿宋"/>
          <w:color w:val="auto"/>
          <w:sz w:val="32"/>
          <w:szCs w:val="32"/>
          <w:highlight w:val="none"/>
          <w:lang w:val="en-US" w:eastAsia="zh-CN"/>
        </w:rPr>
        <w:t>应急</w:t>
      </w:r>
      <w:r>
        <w:rPr>
          <w:rFonts w:hint="eastAsia" w:ascii="仿宋" w:hAnsi="仿宋" w:eastAsia="仿宋"/>
          <w:color w:val="auto"/>
          <w:sz w:val="32"/>
          <w:szCs w:val="32"/>
          <w:highlight w:val="none"/>
          <w:lang w:eastAsia="zh-CN"/>
        </w:rPr>
        <w:t>救援服务（</w:t>
      </w:r>
      <w:r>
        <w:rPr>
          <w:rFonts w:hint="eastAsia" w:ascii="仿宋" w:hAnsi="仿宋" w:eastAsia="仿宋"/>
          <w:color w:val="auto"/>
          <w:sz w:val="32"/>
          <w:szCs w:val="32"/>
          <w:highlight w:val="none"/>
          <w:lang w:val="en-US" w:eastAsia="zh-CN"/>
        </w:rPr>
        <w:t>不包括生产厂家、配套厂家直接质量原因造成的拖车)</w:t>
      </w:r>
      <w:r>
        <w:rPr>
          <w:rFonts w:hint="eastAsia" w:ascii="仿宋" w:hAnsi="仿宋" w:eastAsia="仿宋"/>
          <w:color w:val="auto"/>
          <w:sz w:val="32"/>
          <w:szCs w:val="32"/>
          <w:highlight w:val="none"/>
          <w:lang w:eastAsia="zh-CN"/>
        </w:rPr>
        <w:t>，配备有明显标志的抢修车。</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4、对甲方的送修车辆建立用户档案，档案内容应有送修单、派工单、结算单，实行“三单合一”管理，开展跟踪服务。</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5、协助有关部门做好对甲方经办人的廉政工作，防止腐败现象的出现。</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6、投标人应了解招标方车辆运行</w:t>
      </w:r>
      <w:r>
        <w:rPr>
          <w:rFonts w:hint="eastAsia" w:ascii="仿宋" w:hAnsi="仿宋" w:eastAsia="仿宋"/>
          <w:color w:val="auto"/>
          <w:sz w:val="32"/>
          <w:szCs w:val="32"/>
          <w:lang w:val="en-US" w:eastAsia="zh-CN"/>
        </w:rPr>
        <w:t>站场</w:t>
      </w:r>
      <w:r>
        <w:rPr>
          <w:rFonts w:hint="eastAsia" w:ascii="仿宋" w:hAnsi="仿宋" w:eastAsia="仿宋"/>
          <w:color w:val="auto"/>
          <w:sz w:val="32"/>
          <w:szCs w:val="32"/>
          <w:lang w:eastAsia="zh-CN"/>
        </w:rPr>
        <w:t>站点的分布情况。</w:t>
      </w:r>
    </w:p>
    <w:p>
      <w:pPr>
        <w:pStyle w:val="4"/>
        <w:spacing w:before="196"/>
        <w:ind w:firstLine="634" w:firstLineChars="200"/>
        <w:rPr>
          <w:rFonts w:ascii="仿宋" w:hAnsi="仿宋" w:eastAsia="仿宋"/>
          <w:b/>
          <w:color w:val="auto"/>
          <w:sz w:val="32"/>
          <w:szCs w:val="32"/>
        </w:rPr>
      </w:pPr>
      <w:r>
        <w:rPr>
          <w:rFonts w:hint="eastAsia" w:ascii="仿宋" w:hAnsi="仿宋" w:eastAsia="仿宋"/>
          <w:b/>
          <w:bCs/>
          <w:color w:val="auto"/>
          <w:sz w:val="32"/>
          <w:szCs w:val="32"/>
          <w:lang w:val="en-US" w:eastAsia="zh-CN"/>
        </w:rPr>
        <w:t>八</w:t>
      </w:r>
      <w:r>
        <w:rPr>
          <w:rFonts w:hint="eastAsia" w:ascii="仿宋" w:hAnsi="仿宋" w:eastAsia="仿宋"/>
          <w:b/>
          <w:bCs/>
          <w:color w:val="auto"/>
          <w:sz w:val="32"/>
          <w:szCs w:val="32"/>
        </w:rPr>
        <w:t>、</w:t>
      </w:r>
      <w:r>
        <w:rPr>
          <w:rFonts w:hint="eastAsia" w:ascii="仿宋" w:hAnsi="仿宋" w:eastAsia="仿宋" w:cstheme="minorBidi"/>
          <w:b/>
          <w:bCs/>
          <w:color w:val="auto"/>
          <w:kern w:val="2"/>
          <w:sz w:val="32"/>
          <w:szCs w:val="32"/>
          <w:lang w:val="en-US" w:eastAsia="zh-CN" w:bidi="ar-SA"/>
        </w:rPr>
        <w:t>服务质量要求</w:t>
      </w:r>
    </w:p>
    <w:p>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（一）服务要求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1、投标人应设立公示栏和意见箱，公开维修规程、收费标准、监督电话，自觉接受监督部门、采购人、送修单位的监督和检查。</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2、做到“四优服务”，即：时间优先、质量优良、服务优质、价格优惠。</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3、设立救急电话，配备救急保障车，确保24小时有人值班，做到车辆随到随修。</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4、具备本项目服务车辆维修必须的生产维修设施设备。</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5、汽车配件材料应保质保量，符合国家及行业相关标准，更换的配件及材料是</w:t>
      </w:r>
      <w:r>
        <w:rPr>
          <w:rFonts w:hint="eastAsia" w:ascii="仿宋" w:hAnsi="仿宋" w:eastAsia="仿宋"/>
          <w:color w:val="auto"/>
          <w:sz w:val="32"/>
          <w:szCs w:val="32"/>
          <w:highlight w:val="none"/>
          <w:lang w:val="en-US" w:eastAsia="zh-CN"/>
        </w:rPr>
        <w:t>符合车辆生产厂售后要求的正品</w:t>
      </w:r>
      <w:r>
        <w:rPr>
          <w:rFonts w:hint="eastAsia" w:ascii="仿宋" w:hAnsi="仿宋" w:eastAsia="仿宋"/>
          <w:color w:val="auto"/>
          <w:sz w:val="32"/>
          <w:szCs w:val="32"/>
          <w:highlight w:val="none"/>
          <w:lang w:eastAsia="zh-CN"/>
        </w:rPr>
        <w:t>配件</w:t>
      </w:r>
      <w:r>
        <w:rPr>
          <w:rFonts w:hint="eastAsia" w:ascii="仿宋" w:hAnsi="仿宋" w:eastAsia="仿宋"/>
          <w:color w:val="auto"/>
          <w:sz w:val="32"/>
          <w:szCs w:val="32"/>
          <w:highlight w:val="none"/>
          <w:lang w:val="en-US" w:eastAsia="zh-CN"/>
        </w:rPr>
        <w:t>材料</w:t>
      </w:r>
      <w:r>
        <w:rPr>
          <w:rFonts w:hint="eastAsia" w:ascii="仿宋" w:hAnsi="仿宋" w:eastAsia="仿宋"/>
          <w:color w:val="auto"/>
          <w:sz w:val="32"/>
          <w:szCs w:val="32"/>
          <w:highlight w:val="none"/>
          <w:lang w:eastAsia="zh-CN"/>
        </w:rPr>
        <w:t>，并附有出厂合格证。</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、实行电子档案管理，建立汽车维修档案，详细记录每辆车车型、里程、维修时间及项目、更换材料及维修工时费等信息资料。</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有健全的内部管理和规章制度并完善和严格执行，严禁私自动用客户车辆（试车除外）和私自拆借零配件。</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、在维修中，坚决杜绝非正常交易，严格维护送修单位的利益；协助有关部门做好送修单位经办人的廉政工作，防止腐败现象产生。</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、免费协助事故车辆用户进行保险定损。</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、免费保管用户车上物品，送修车辆信息及维修信息不得泄漏。</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、诚信为本，严格按照合同或约定的内容以及承诺时间进行作业，不得擅自减少作业项目。</w:t>
      </w:r>
    </w:p>
    <w:p>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（二）质量</w:t>
      </w:r>
      <w:r>
        <w:rPr>
          <w:rFonts w:hint="eastAsia" w:ascii="仿宋" w:hAnsi="仿宋" w:eastAsia="仿宋"/>
          <w:b/>
          <w:bCs/>
          <w:color w:val="auto"/>
          <w:sz w:val="32"/>
          <w:szCs w:val="32"/>
          <w:lang w:val="en-US" w:eastAsia="zh-CN"/>
        </w:rPr>
        <w:t>要求</w:t>
      </w:r>
    </w:p>
    <w:p>
      <w:pPr>
        <w:pStyle w:val="2"/>
        <w:rPr>
          <w:rFonts w:hint="default"/>
          <w:color w:val="auto"/>
          <w:sz w:val="32"/>
          <w:szCs w:val="32"/>
          <w:lang w:val="en-US" w:eastAsia="zh-CN"/>
        </w:rPr>
      </w:pPr>
      <w:r>
        <w:rPr>
          <w:rFonts w:hint="eastAsia" w:ascii="仿宋" w:hAnsi="仿宋" w:eastAsia="仿宋"/>
          <w:color w:val="auto"/>
          <w:sz w:val="32"/>
          <w:szCs w:val="32"/>
          <w:lang w:val="en-US" w:eastAsia="zh-CN"/>
        </w:rPr>
        <w:t xml:space="preserve">  按</w:t>
      </w:r>
      <w:r>
        <w:rPr>
          <w:rFonts w:hint="eastAsia" w:ascii="仿宋" w:hAnsi="仿宋" w:eastAsia="仿宋" w:cstheme="minorBidi"/>
          <w:color w:val="auto"/>
          <w:kern w:val="2"/>
          <w:sz w:val="32"/>
          <w:szCs w:val="32"/>
          <w:lang w:val="en-US" w:eastAsia="zh-CN" w:bidi="ar-SA"/>
        </w:rPr>
        <w:t>机动车维修管理规定执行：</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、整车修理或总成修理：质保期为</w:t>
      </w:r>
      <w:r>
        <w:rPr>
          <w:rFonts w:hint="eastAsia" w:ascii="仿宋" w:hAnsi="仿宋" w:eastAsia="仿宋"/>
          <w:color w:val="auto"/>
          <w:sz w:val="32"/>
          <w:szCs w:val="32"/>
          <w:lang w:val="en-US" w:eastAsia="zh-CN"/>
        </w:rPr>
        <w:t>100日</w:t>
      </w:r>
      <w:r>
        <w:rPr>
          <w:rFonts w:hint="eastAsia" w:ascii="仿宋" w:hAnsi="仿宋" w:eastAsia="仿宋"/>
          <w:color w:val="auto"/>
          <w:sz w:val="32"/>
          <w:szCs w:val="32"/>
          <w:lang w:eastAsia="zh-CN"/>
        </w:rPr>
        <w:t>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0000</w:t>
      </w:r>
      <w:r>
        <w:rPr>
          <w:rFonts w:hint="eastAsia" w:ascii="仿宋" w:hAnsi="仿宋" w:eastAsia="仿宋"/>
          <w:color w:val="auto"/>
          <w:sz w:val="32"/>
          <w:szCs w:val="32"/>
          <w:lang w:eastAsia="zh-CN"/>
        </w:rPr>
        <w:t>公里（人为除外）。</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、二级维护：质保期为30日或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5000公里（人为除外）。</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、一级维护</w:t>
      </w:r>
      <w:r>
        <w:rPr>
          <w:rFonts w:hint="eastAsia" w:ascii="仿宋" w:hAnsi="仿宋" w:eastAsia="仿宋"/>
          <w:color w:val="auto"/>
          <w:sz w:val="32"/>
          <w:szCs w:val="32"/>
          <w:lang w:val="en-US" w:eastAsia="zh-CN"/>
        </w:rPr>
        <w:t>、小修及专项修理</w:t>
      </w:r>
      <w:r>
        <w:rPr>
          <w:rFonts w:hint="eastAsia" w:ascii="仿宋" w:hAnsi="仿宋" w:eastAsia="仿宋"/>
          <w:color w:val="auto"/>
          <w:sz w:val="32"/>
          <w:szCs w:val="32"/>
          <w:lang w:eastAsia="zh-CN"/>
        </w:rPr>
        <w:t>：质保期为1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2000公里（人为除外）。</w:t>
      </w:r>
    </w:p>
    <w:p>
      <w:pPr>
        <w:widowControl/>
        <w:spacing w:line="360" w:lineRule="auto"/>
        <w:ind w:firstLine="634" w:firstLineChars="200"/>
        <w:jc w:val="left"/>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、喷漆的车辆，</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年内出现褪色、发皱、裂纹等现象免费返修（人为除外）。</w:t>
      </w:r>
    </w:p>
    <w:p>
      <w:pPr>
        <w:widowControl/>
        <w:spacing w:line="360" w:lineRule="auto"/>
        <w:ind w:firstLine="634" w:firstLineChars="200"/>
        <w:jc w:val="left"/>
        <w:rPr>
          <w:rFonts w:ascii="仿宋" w:hAnsi="仿宋" w:eastAsia="仿宋"/>
          <w:b/>
          <w:color w:val="auto"/>
          <w:sz w:val="32"/>
          <w:szCs w:val="32"/>
        </w:rPr>
      </w:pPr>
      <w:r>
        <w:rPr>
          <w:rFonts w:hint="eastAsia" w:ascii="仿宋" w:hAnsi="仿宋" w:eastAsia="仿宋"/>
          <w:b/>
          <w:bCs/>
          <w:color w:val="auto"/>
          <w:sz w:val="32"/>
          <w:szCs w:val="32"/>
          <w:lang w:val="en-US" w:eastAsia="zh-CN"/>
        </w:rPr>
        <w:t>九、</w:t>
      </w:r>
      <w:r>
        <w:rPr>
          <w:rFonts w:hint="eastAsia" w:ascii="仿宋" w:hAnsi="仿宋" w:eastAsia="仿宋"/>
          <w:b/>
          <w:color w:val="auto"/>
          <w:sz w:val="32"/>
          <w:szCs w:val="32"/>
        </w:rPr>
        <w:t>投标报价</w:t>
      </w:r>
    </w:p>
    <w:p>
      <w:pPr>
        <w:pStyle w:val="5"/>
        <w:numPr>
          <w:ilvl w:val="0"/>
          <w:numId w:val="0"/>
        </w:numPr>
        <w:ind w:firstLine="634" w:firstLineChars="200"/>
        <w:rPr>
          <w:rFonts w:hint="default" w:ascii="仿宋" w:hAnsi="仿宋" w:eastAsia="仿宋" w:cstheme="minorBidi"/>
          <w:color w:val="auto"/>
          <w:kern w:val="2"/>
          <w:sz w:val="32"/>
          <w:szCs w:val="32"/>
          <w:highlight w:val="none"/>
          <w:lang w:val="en-US" w:eastAsia="zh-CN" w:bidi="ar-SA"/>
        </w:rPr>
      </w:pPr>
      <w:r>
        <w:rPr>
          <w:rFonts w:hint="eastAsia" w:ascii="仿宋" w:hAnsi="仿宋" w:eastAsia="仿宋" w:cstheme="minorBidi"/>
          <w:color w:val="auto"/>
          <w:kern w:val="2"/>
          <w:sz w:val="32"/>
          <w:szCs w:val="32"/>
          <w:highlight w:val="none"/>
          <w:lang w:val="en-US" w:eastAsia="zh-CN" w:bidi="ar-SA"/>
        </w:rPr>
        <w:t>维修企业的投标人应按照招标文件要求在投标文件各类报价中标明投标价格，投标价格最高上浮限制在上一年度维修合同执行的最高价格以内，超出合理范围作为无效投标。</w:t>
      </w:r>
    </w:p>
    <w:p>
      <w:pPr>
        <w:ind w:left="600"/>
        <w:rPr>
          <w:rFonts w:ascii="仿宋" w:hAnsi="仿宋" w:eastAsia="仿宋"/>
          <w:b/>
          <w:bCs/>
          <w:color w:val="auto"/>
          <w:sz w:val="32"/>
          <w:szCs w:val="32"/>
        </w:rPr>
      </w:pPr>
      <w:r>
        <w:rPr>
          <w:rFonts w:hint="eastAsia" w:ascii="仿宋" w:hAnsi="仿宋" w:eastAsia="仿宋"/>
          <w:b/>
          <w:bCs/>
          <w:color w:val="auto"/>
          <w:sz w:val="32"/>
          <w:szCs w:val="32"/>
          <w:lang w:val="en-US" w:eastAsia="zh-CN"/>
        </w:rPr>
        <w:t>十</w:t>
      </w:r>
      <w:r>
        <w:rPr>
          <w:rFonts w:hint="eastAsia" w:ascii="仿宋" w:hAnsi="仿宋" w:eastAsia="仿宋"/>
          <w:b/>
          <w:bCs/>
          <w:color w:val="auto"/>
          <w:sz w:val="32"/>
          <w:szCs w:val="32"/>
        </w:rPr>
        <w:t>、质量保证书</w:t>
      </w:r>
    </w:p>
    <w:p>
      <w:pPr>
        <w:ind w:firstLine="634" w:firstLineChars="200"/>
        <w:rPr>
          <w:rFonts w:ascii="仿宋" w:hAnsi="仿宋" w:eastAsia="仿宋"/>
          <w:color w:val="auto"/>
          <w:sz w:val="32"/>
          <w:szCs w:val="32"/>
        </w:rPr>
      </w:pPr>
      <w:r>
        <w:rPr>
          <w:rFonts w:hint="eastAsia" w:ascii="仿宋" w:hAnsi="仿宋" w:eastAsia="仿宋"/>
          <w:b/>
          <w:color w:val="auto"/>
          <w:sz w:val="32"/>
          <w:szCs w:val="32"/>
        </w:rPr>
        <w:t>致：重庆东城公共交通有限公司二分公司</w:t>
      </w:r>
    </w:p>
    <w:p>
      <w:pPr>
        <w:ind w:firstLine="645"/>
        <w:rPr>
          <w:rFonts w:ascii="仿宋" w:hAnsi="仿宋" w:eastAsia="仿宋"/>
          <w:color w:val="auto"/>
          <w:sz w:val="32"/>
          <w:szCs w:val="32"/>
        </w:rPr>
      </w:pPr>
      <w:r>
        <w:rPr>
          <w:rFonts w:hint="eastAsia" w:ascii="仿宋" w:hAnsi="仿宋" w:eastAsia="仿宋"/>
          <w:color w:val="auto"/>
          <w:sz w:val="32"/>
          <w:szCs w:val="32"/>
          <w:highlight w:val="none"/>
        </w:rPr>
        <w:t>本保证书作为（投标人单位名称）参加重庆东城公共交通有限公司二分公司</w:t>
      </w:r>
      <w:r>
        <w:rPr>
          <w:rFonts w:hint="eastAsia" w:ascii="仿宋" w:hAnsi="仿宋" w:eastAsia="仿宋"/>
          <w:color w:val="auto"/>
          <w:sz w:val="32"/>
          <w:szCs w:val="32"/>
          <w:highlight w:val="none"/>
          <w:lang w:val="en-US" w:eastAsia="zh-CN"/>
        </w:rPr>
        <w:t>龙盛经营部</w:t>
      </w:r>
      <w:r>
        <w:rPr>
          <w:rFonts w:hint="eastAsia" w:ascii="仿宋" w:hAnsi="仿宋" w:eastAsia="仿宋"/>
          <w:color w:val="auto"/>
          <w:sz w:val="32"/>
          <w:szCs w:val="32"/>
          <w:highlight w:val="none"/>
        </w:rPr>
        <w:t>车辆维修招标投标文件的不可分割的一部分。如我单位有幸成为贵司维修服务单位，</w:t>
      </w:r>
      <w:r>
        <w:rPr>
          <w:rFonts w:hint="eastAsia" w:ascii="仿宋" w:hAnsi="仿宋" w:eastAsia="仿宋"/>
          <w:color w:val="auto"/>
          <w:sz w:val="32"/>
          <w:szCs w:val="32"/>
          <w:highlight w:val="none"/>
          <w:lang w:val="en-US" w:eastAsia="zh-CN"/>
        </w:rPr>
        <w:t>承诺中标后二周内（10个工作日）及时签订维修服务合同，并按合同要求立即实施维修服务。</w:t>
      </w:r>
      <w:r>
        <w:rPr>
          <w:rFonts w:hint="eastAsia" w:ascii="仿宋" w:hAnsi="仿宋" w:eastAsia="仿宋"/>
          <w:color w:val="auto"/>
          <w:sz w:val="32"/>
          <w:szCs w:val="32"/>
          <w:highlight w:val="none"/>
        </w:rPr>
        <w:t>在本次合同有效期内，特向贵司保证，因维修质量、材料质量造成的机械事故、经济损失及法律责任，由我单位承担全部责任。</w:t>
      </w:r>
    </w:p>
    <w:p>
      <w:pPr>
        <w:pStyle w:val="2"/>
        <w:rPr>
          <w:color w:val="auto"/>
          <w:sz w:val="32"/>
          <w:szCs w:val="32"/>
        </w:rPr>
      </w:pPr>
    </w:p>
    <w:p>
      <w:pPr>
        <w:pStyle w:val="2"/>
        <w:rPr>
          <w:color w:val="auto"/>
          <w:sz w:val="32"/>
          <w:szCs w:val="32"/>
        </w:rPr>
      </w:pPr>
    </w:p>
    <w:p>
      <w:pPr>
        <w:pStyle w:val="2"/>
        <w:rPr>
          <w:color w:val="auto"/>
          <w:sz w:val="32"/>
          <w:szCs w:val="32"/>
        </w:rPr>
      </w:pPr>
    </w:p>
    <w:p>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pPr>
        <w:jc w:val="center"/>
        <w:rPr>
          <w:rFonts w:hint="eastAsia" w:ascii="仿宋" w:hAnsi="仿宋" w:eastAsia="仿宋"/>
          <w:color w:val="auto"/>
          <w:sz w:val="32"/>
          <w:szCs w:val="32"/>
        </w:rPr>
      </w:pPr>
      <w:r>
        <w:rPr>
          <w:rFonts w:hint="eastAsia" w:ascii="仿宋" w:hAnsi="仿宋" w:eastAsia="仿宋"/>
          <w:color w:val="auto"/>
          <w:sz w:val="32"/>
          <w:szCs w:val="32"/>
        </w:rPr>
        <w:t xml:space="preserve">            </w:t>
      </w:r>
    </w:p>
    <w:p>
      <w:pPr>
        <w:jc w:val="center"/>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bookmarkStart w:id="6" w:name="_Toc24000_WPSOffice_Level1"/>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  月  日</w:t>
      </w:r>
      <w:bookmarkEnd w:id="6"/>
      <w:r>
        <w:rPr>
          <w:rFonts w:hint="eastAsia" w:ascii="仿宋" w:hAnsi="仿宋" w:eastAsia="仿宋"/>
          <w:color w:val="auto"/>
          <w:sz w:val="32"/>
          <w:szCs w:val="32"/>
        </w:rPr>
        <w:t xml:space="preserve"> </w:t>
      </w:r>
    </w:p>
    <w:p>
      <w:pPr>
        <w:jc w:val="center"/>
        <w:rPr>
          <w:rFonts w:hint="eastAsia" w:ascii="仿宋" w:hAnsi="仿宋" w:eastAsia="仿宋"/>
          <w:color w:val="auto"/>
          <w:sz w:val="32"/>
          <w:szCs w:val="32"/>
        </w:rPr>
      </w:pPr>
    </w:p>
    <w:p>
      <w:pPr>
        <w:jc w:val="center"/>
        <w:rPr>
          <w:rFonts w:hint="eastAsia" w:ascii="仿宋" w:hAnsi="仿宋" w:eastAsia="仿宋"/>
          <w:b/>
          <w:bCs/>
          <w:color w:val="auto"/>
          <w:sz w:val="32"/>
          <w:szCs w:val="32"/>
          <w:lang w:val="en-US" w:eastAsia="zh-CN"/>
        </w:rPr>
      </w:pPr>
      <w:r>
        <w:rPr>
          <w:rFonts w:hint="eastAsia" w:ascii="仿宋" w:hAnsi="仿宋" w:eastAsia="仿宋"/>
          <w:color w:val="auto"/>
          <w:sz w:val="32"/>
          <w:szCs w:val="32"/>
        </w:rPr>
        <w:t xml:space="preserve"> </w:t>
      </w:r>
    </w:p>
    <w:p>
      <w:pPr>
        <w:pStyle w:val="24"/>
        <w:ind w:left="0" w:leftChars="0" w:firstLine="634" w:firstLineChars="200"/>
        <w:rPr>
          <w:rFonts w:ascii="仿宋" w:hAnsi="仿宋" w:eastAsia="仿宋"/>
          <w:b/>
          <w:bCs/>
          <w:color w:val="auto"/>
          <w:sz w:val="32"/>
          <w:szCs w:val="32"/>
        </w:rPr>
      </w:pPr>
      <w:r>
        <w:rPr>
          <w:rFonts w:hint="eastAsia" w:ascii="仿宋" w:hAnsi="仿宋" w:eastAsia="仿宋"/>
          <w:b/>
          <w:bCs/>
          <w:color w:val="auto"/>
          <w:sz w:val="32"/>
          <w:szCs w:val="32"/>
          <w:lang w:val="en-US" w:eastAsia="zh-CN"/>
        </w:rPr>
        <w:t>十一</w:t>
      </w:r>
      <w:r>
        <w:rPr>
          <w:rFonts w:hint="eastAsia" w:ascii="仿宋" w:hAnsi="仿宋" w:eastAsia="仿宋"/>
          <w:b/>
          <w:bCs/>
          <w:color w:val="auto"/>
          <w:sz w:val="32"/>
          <w:szCs w:val="32"/>
        </w:rPr>
        <w:t>、维修</w:t>
      </w:r>
      <w:r>
        <w:rPr>
          <w:rFonts w:hint="eastAsia" w:ascii="仿宋" w:hAnsi="仿宋" w:eastAsia="仿宋"/>
          <w:b/>
          <w:bCs/>
          <w:color w:val="auto"/>
          <w:sz w:val="32"/>
          <w:szCs w:val="32"/>
          <w:lang w:val="en-US" w:eastAsia="zh-CN"/>
        </w:rPr>
        <w:t>费包干</w:t>
      </w:r>
      <w:r>
        <w:rPr>
          <w:rFonts w:hint="eastAsia" w:ascii="仿宋" w:hAnsi="仿宋" w:eastAsia="仿宋"/>
          <w:b/>
          <w:bCs/>
          <w:color w:val="auto"/>
          <w:sz w:val="32"/>
          <w:szCs w:val="32"/>
        </w:rPr>
        <w:t>报价表</w:t>
      </w:r>
    </w:p>
    <w:p>
      <w:pPr>
        <w:ind w:left="0" w:leftChars="0" w:hanging="14" w:firstLineChars="0"/>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、纯电动</w:t>
      </w:r>
      <w:r>
        <w:rPr>
          <w:rFonts w:hint="eastAsia" w:ascii="仿宋" w:hAnsi="仿宋" w:eastAsia="仿宋"/>
          <w:color w:val="auto"/>
          <w:sz w:val="32"/>
          <w:szCs w:val="32"/>
          <w:lang w:val="en-US" w:eastAsia="zh-CN"/>
        </w:rPr>
        <w:t>车</w:t>
      </w:r>
      <w:r>
        <w:rPr>
          <w:rFonts w:hint="eastAsia" w:ascii="仿宋" w:hAnsi="仿宋" w:eastAsia="仿宋"/>
          <w:color w:val="auto"/>
          <w:sz w:val="32"/>
          <w:szCs w:val="32"/>
        </w:rPr>
        <w:t>实行工时费、材料费包干制</w:t>
      </w:r>
      <w:r>
        <w:rPr>
          <w:rFonts w:hint="eastAsia" w:ascii="仿宋" w:hAnsi="仿宋" w:eastAsia="仿宋"/>
          <w:color w:val="auto"/>
          <w:sz w:val="32"/>
          <w:szCs w:val="32"/>
          <w:lang w:val="en-US" w:eastAsia="zh-CN"/>
        </w:rPr>
        <w:t>报价</w:t>
      </w:r>
      <w:r>
        <w:rPr>
          <w:rFonts w:hint="eastAsia" w:ascii="仿宋" w:hAnsi="仿宋" w:eastAsia="仿宋"/>
          <w:color w:val="auto"/>
          <w:sz w:val="32"/>
          <w:szCs w:val="32"/>
        </w:rPr>
        <w:t>，根据不同的车身长度按    元/每月/每车计算费用。分别为：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pPr>
        <w:ind w:left="0" w:leftChars="0" w:firstLine="634"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混动车、CNG车、柴油车、汽油车</w:t>
      </w:r>
      <w:r>
        <w:rPr>
          <w:rFonts w:hint="eastAsia" w:ascii="仿宋" w:hAnsi="仿宋" w:eastAsia="仿宋"/>
          <w:color w:val="auto"/>
          <w:sz w:val="32"/>
          <w:szCs w:val="32"/>
        </w:rPr>
        <w:t>采用工时费包干制，根据不同的车身长度报价，按   元/每月/每车计算费用，材料费按实际用量计算。分别为：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pPr>
        <w:pStyle w:val="2"/>
        <w:ind w:left="0" w:leftChars="0" w:firstLine="0" w:firstLineChars="0"/>
        <w:rPr>
          <w:rFonts w:hint="eastAsia" w:eastAsia="仿宋_GB2312"/>
          <w:color w:val="auto"/>
          <w:sz w:val="32"/>
          <w:szCs w:val="32"/>
          <w:lang w:eastAsia="zh-CN"/>
        </w:rPr>
      </w:pPr>
    </w:p>
    <w:p>
      <w:pPr>
        <w:pStyle w:val="2"/>
        <w:ind w:left="0" w:leftChars="0" w:firstLine="0" w:firstLineChars="0"/>
        <w:rPr>
          <w:rFonts w:hint="eastAsia" w:eastAsia="仿宋_GB2312"/>
          <w:color w:val="auto"/>
          <w:sz w:val="32"/>
          <w:szCs w:val="32"/>
          <w:lang w:eastAsia="zh-CN"/>
        </w:rPr>
      </w:pPr>
    </w:p>
    <w:p>
      <w:pPr>
        <w:pStyle w:val="2"/>
        <w:ind w:left="0" w:leftChars="0" w:firstLine="0" w:firstLineChars="0"/>
        <w:rPr>
          <w:rFonts w:hint="eastAsia" w:eastAsia="仿宋_GB2312"/>
          <w:color w:val="auto"/>
          <w:sz w:val="32"/>
          <w:szCs w:val="32"/>
          <w:lang w:eastAsia="zh-CN"/>
        </w:rPr>
      </w:pPr>
    </w:p>
    <w:p>
      <w:pPr>
        <w:jc w:val="center"/>
        <w:rPr>
          <w:rFonts w:ascii="仿宋" w:hAnsi="仿宋" w:eastAsia="仿宋"/>
          <w:b/>
          <w:bCs/>
          <w:color w:val="auto"/>
          <w:sz w:val="32"/>
        </w:rPr>
      </w:pPr>
      <w:r>
        <w:rPr>
          <w:rFonts w:hint="eastAsia" w:ascii="仿宋" w:hAnsi="仿宋" w:eastAsia="仿宋"/>
          <w:b/>
          <w:bCs/>
          <w:color w:val="auto"/>
          <w:sz w:val="32"/>
        </w:rPr>
        <w:t>纯电动车工时费、材料费包干制报价表</w:t>
      </w:r>
    </w:p>
    <w:tbl>
      <w:tblPr>
        <w:tblStyle w:val="15"/>
        <w:tblW w:w="102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00"/>
        <w:gridCol w:w="217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90" w:type="dxa"/>
          </w:tcPr>
          <w:p>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75"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工料费</w:t>
            </w:r>
          </w:p>
        </w:tc>
        <w:tc>
          <w:tcPr>
            <w:tcW w:w="4065" w:type="dxa"/>
          </w:tcPr>
          <w:p>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990" w:type="dxa"/>
            <w:vAlign w:val="center"/>
          </w:tcPr>
          <w:p>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75" w:type="dxa"/>
          </w:tcPr>
          <w:p>
            <w:pPr>
              <w:jc w:val="center"/>
              <w:rPr>
                <w:rFonts w:ascii="仿宋" w:hAnsi="仿宋" w:eastAsia="仿宋"/>
                <w:bCs/>
                <w:color w:val="auto"/>
                <w:sz w:val="30"/>
                <w:szCs w:val="30"/>
              </w:rPr>
            </w:pPr>
          </w:p>
        </w:tc>
        <w:tc>
          <w:tcPr>
            <w:tcW w:w="4065" w:type="dxa"/>
          </w:tcPr>
          <w:p>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pPr>
              <w:ind w:firstLine="474" w:firstLineChars="200"/>
              <w:jc w:val="left"/>
              <w:rPr>
                <w:rFonts w:hint="default" w:ascii="仿宋" w:hAnsi="仿宋" w:eastAsia="仿宋"/>
                <w:bCs/>
                <w:color w:val="auto"/>
                <w:sz w:val="30"/>
                <w:szCs w:val="30"/>
                <w:lang w:val="en-US" w:eastAsia="zh-CN"/>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trPr>
        <w:tc>
          <w:tcPr>
            <w:tcW w:w="990" w:type="dxa"/>
            <w:vAlign w:val="center"/>
          </w:tcPr>
          <w:p>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75" w:type="dxa"/>
          </w:tcPr>
          <w:p>
            <w:pPr>
              <w:jc w:val="center"/>
              <w:rPr>
                <w:rFonts w:ascii="仿宋" w:hAnsi="仿宋" w:eastAsia="仿宋"/>
                <w:color w:val="auto"/>
                <w:sz w:val="30"/>
                <w:szCs w:val="30"/>
              </w:rPr>
            </w:pPr>
          </w:p>
        </w:tc>
        <w:tc>
          <w:tcPr>
            <w:tcW w:w="4065" w:type="dxa"/>
          </w:tcPr>
          <w:p>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pPr>
              <w:ind w:firstLine="474" w:firstLineChars="200"/>
              <w:jc w:val="left"/>
              <w:rPr>
                <w:rFonts w:ascii="仿宋" w:hAnsi="仿宋" w:eastAsia="仿宋"/>
                <w:color w:val="auto"/>
                <w:sz w:val="30"/>
                <w:szCs w:val="30"/>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bl>
    <w:p>
      <w:pPr>
        <w:pStyle w:val="2"/>
        <w:ind w:left="0" w:leftChars="0" w:firstLine="0" w:firstLineChars="0"/>
        <w:rPr>
          <w:rFonts w:hint="eastAsia" w:ascii="仿宋" w:hAnsi="仿宋" w:eastAsia="仿宋"/>
          <w:color w:val="auto"/>
          <w:sz w:val="32"/>
        </w:rPr>
      </w:pPr>
    </w:p>
    <w:p>
      <w:pPr>
        <w:jc w:val="center"/>
        <w:rPr>
          <w:rFonts w:hint="eastAsia" w:ascii="仿宋" w:hAnsi="仿宋" w:eastAsia="仿宋"/>
          <w:color w:val="auto"/>
          <w:sz w:val="32"/>
        </w:rPr>
      </w:pPr>
      <w:r>
        <w:rPr>
          <w:rFonts w:hint="eastAsia" w:ascii="仿宋" w:hAnsi="仿宋" w:eastAsia="仿宋"/>
          <w:b/>
          <w:bCs/>
          <w:color w:val="auto"/>
          <w:sz w:val="32"/>
          <w:lang w:val="en-US" w:eastAsia="zh-CN"/>
        </w:rPr>
        <w:t>混动车、CNG车、柴油车、汽油车</w:t>
      </w:r>
      <w:r>
        <w:rPr>
          <w:rFonts w:hint="eastAsia" w:ascii="仿宋" w:hAnsi="仿宋" w:eastAsia="仿宋"/>
          <w:b/>
          <w:bCs/>
          <w:color w:val="auto"/>
          <w:sz w:val="32"/>
        </w:rPr>
        <w:t>包工时不包材料报价表</w:t>
      </w:r>
    </w:p>
    <w:tbl>
      <w:tblPr>
        <w:tblStyle w:val="15"/>
        <w:tblW w:w="10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000"/>
        <w:gridCol w:w="2167"/>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67"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工时费</w:t>
            </w:r>
          </w:p>
        </w:tc>
        <w:tc>
          <w:tcPr>
            <w:tcW w:w="4070" w:type="dxa"/>
          </w:tcPr>
          <w:p>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trPr>
        <w:tc>
          <w:tcPr>
            <w:tcW w:w="994" w:type="dxa"/>
            <w:vAlign w:val="center"/>
          </w:tcPr>
          <w:p>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67" w:type="dxa"/>
          </w:tcPr>
          <w:p>
            <w:pPr>
              <w:jc w:val="center"/>
              <w:rPr>
                <w:rFonts w:ascii="仿宋" w:hAnsi="仿宋" w:eastAsia="仿宋"/>
                <w:bCs/>
                <w:color w:val="auto"/>
                <w:sz w:val="30"/>
                <w:szCs w:val="30"/>
              </w:rPr>
            </w:pPr>
          </w:p>
        </w:tc>
        <w:tc>
          <w:tcPr>
            <w:tcW w:w="4070" w:type="dxa"/>
            <w:vAlign w:val="center"/>
          </w:tcPr>
          <w:p>
            <w:pPr>
              <w:ind w:firstLine="474" w:firstLineChars="200"/>
              <w:jc w:val="left"/>
              <w:rPr>
                <w:rFonts w:ascii="仿宋" w:hAnsi="仿宋" w:eastAsia="仿宋"/>
                <w:bCs/>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trPr>
        <w:tc>
          <w:tcPr>
            <w:tcW w:w="994" w:type="dxa"/>
            <w:vAlign w:val="center"/>
          </w:tcPr>
          <w:p>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67" w:type="dxa"/>
          </w:tcPr>
          <w:p>
            <w:pPr>
              <w:jc w:val="center"/>
              <w:rPr>
                <w:rFonts w:ascii="仿宋" w:hAnsi="仿宋" w:eastAsia="仿宋"/>
                <w:color w:val="auto"/>
                <w:sz w:val="30"/>
                <w:szCs w:val="30"/>
              </w:rPr>
            </w:pPr>
          </w:p>
        </w:tc>
        <w:tc>
          <w:tcPr>
            <w:tcW w:w="4070" w:type="dxa"/>
            <w:vAlign w:val="center"/>
          </w:tcPr>
          <w:p>
            <w:pPr>
              <w:ind w:firstLine="474" w:firstLineChars="200"/>
              <w:jc w:val="left"/>
              <w:rPr>
                <w:rFonts w:ascii="仿宋" w:hAnsi="仿宋" w:eastAsia="仿宋"/>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bl>
    <w:p>
      <w:pPr>
        <w:pStyle w:val="2"/>
        <w:ind w:left="0" w:leftChars="0" w:firstLine="594" w:firstLineChars="200"/>
        <w:rPr>
          <w:rFonts w:hint="eastAsia" w:ascii="仿宋" w:hAnsi="仿宋" w:eastAsia="仿宋"/>
          <w:b/>
          <w:bCs/>
          <w:color w:val="auto"/>
          <w:sz w:val="30"/>
          <w:szCs w:val="30"/>
          <w:highlight w:val="none"/>
          <w:lang w:val="en-US" w:eastAsia="zh-CN"/>
        </w:rPr>
      </w:pPr>
    </w:p>
    <w:p>
      <w:pPr>
        <w:pStyle w:val="2"/>
        <w:ind w:left="0" w:leftChars="0" w:firstLine="594" w:firstLineChars="200"/>
        <w:rPr>
          <w:rFonts w:hint="eastAsia" w:ascii="仿宋" w:hAnsi="仿宋" w:eastAsia="仿宋"/>
          <w:b/>
          <w:bCs/>
          <w:color w:val="auto"/>
          <w:sz w:val="30"/>
          <w:szCs w:val="30"/>
          <w:highlight w:val="none"/>
          <w:lang w:val="en-US" w:eastAsia="zh-CN"/>
        </w:rPr>
      </w:pPr>
    </w:p>
    <w:p>
      <w:pPr>
        <w:pStyle w:val="2"/>
        <w:ind w:left="0" w:leftChars="0" w:firstLine="594" w:firstLineChars="200"/>
        <w:rPr>
          <w:rFonts w:hint="eastAsia" w:ascii="仿宋" w:hAnsi="仿宋" w:eastAsia="仿宋"/>
          <w:b/>
          <w:bCs/>
          <w:color w:val="auto"/>
          <w:sz w:val="30"/>
          <w:szCs w:val="30"/>
          <w:highlight w:val="none"/>
          <w:lang w:val="en-US" w:eastAsia="zh-CN"/>
        </w:rPr>
      </w:pPr>
    </w:p>
    <w:p>
      <w:pPr>
        <w:pStyle w:val="2"/>
        <w:ind w:left="0" w:leftChars="0" w:firstLine="634"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十二、维修范围特别约定</w:t>
      </w:r>
      <w:r>
        <w:rPr>
          <w:rFonts w:hint="eastAsia" w:ascii="仿宋" w:hAnsi="仿宋" w:eastAsia="仿宋"/>
          <w:b/>
          <w:bCs/>
          <w:color w:val="auto"/>
          <w:sz w:val="32"/>
          <w:szCs w:val="32"/>
          <w:highlight w:val="none"/>
        </w:rPr>
        <w:t>：</w:t>
      </w:r>
    </w:p>
    <w:p>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1、甲方包工时不包材料车辆，材料费结算价格在进价的基础上加计不得超过13％</w:t>
      </w:r>
      <w:r>
        <w:rPr>
          <w:rFonts w:hint="eastAsia" w:ascii="仿宋" w:hAnsi="仿宋" w:eastAsia="仿宋"/>
          <w:color w:val="auto"/>
          <w:sz w:val="32"/>
          <w:szCs w:val="32"/>
          <w:highlight w:val="none"/>
          <w:lang w:eastAsia="zh-CN"/>
        </w:rPr>
        <w:t>。</w:t>
      </w:r>
    </w:p>
    <w:p>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甲方纯电动车辆购入二年内（含二年）或运行里程10万公里内（含10万公里）不纳入工时费、材料费包干制报价表范围内，以运行时间或运行里程先到为准；车辆的日常维护收取一级维护费50元/车，二级维护费450元/车（含工时费、轴承油、洗件油、密封胶、半轴油封，内外轮毂油封、检测线费）；上级主管部门或行业部门专项检查费50元/车。</w:t>
      </w:r>
    </w:p>
    <w:p>
      <w:pPr>
        <w:pStyle w:val="2"/>
        <w:ind w:left="0" w:leftChars="0" w:firstLine="634" w:firstLineChars="200"/>
        <w:rPr>
          <w:rFonts w:hint="eastAsia" w:ascii="仿宋" w:hAnsi="仿宋" w:eastAsia="仿宋"/>
          <w:b/>
          <w:bCs/>
          <w:color w:val="auto"/>
          <w:sz w:val="32"/>
        </w:rPr>
      </w:pPr>
      <w:r>
        <w:rPr>
          <w:rFonts w:hint="eastAsia" w:ascii="仿宋" w:hAnsi="仿宋" w:eastAsia="仿宋"/>
          <w:color w:val="auto"/>
          <w:sz w:val="32"/>
          <w:szCs w:val="32"/>
          <w:highlight w:val="none"/>
          <w:lang w:val="en-US" w:eastAsia="zh-CN"/>
        </w:rPr>
        <w:t>3、未纳入包干范围内的混动车、CNG车、柴油车、汽油车等，由甲方提供具体营运车辆台账明细。车辆的日常维护收取一级维护费50元/车，二级维护费450元/车（含工时费、轴承油、洗件油、密封胶、半轴油封，内外轮毂油封、检测线费）；上级主管部门或行业部门专项检查费50元/车。</w:t>
      </w:r>
    </w:p>
    <w:p>
      <w:pPr>
        <w:pStyle w:val="24"/>
        <w:rPr>
          <w:rFonts w:hint="eastAsia" w:ascii="仿宋" w:hAnsi="仿宋" w:eastAsia="仿宋"/>
          <w:b/>
          <w:bCs/>
          <w:color w:val="auto"/>
          <w:sz w:val="32"/>
        </w:rPr>
      </w:pPr>
      <w:r>
        <w:rPr>
          <w:rFonts w:hint="eastAsia" w:ascii="仿宋" w:hAnsi="仿宋" w:eastAsia="仿宋"/>
          <w:b/>
          <w:bCs/>
          <w:color w:val="auto"/>
          <w:sz w:val="32"/>
        </w:rPr>
        <w:t>十</w:t>
      </w:r>
      <w:r>
        <w:rPr>
          <w:rFonts w:hint="eastAsia" w:ascii="仿宋" w:hAnsi="仿宋" w:eastAsia="仿宋"/>
          <w:b/>
          <w:bCs/>
          <w:color w:val="auto"/>
          <w:sz w:val="32"/>
          <w:lang w:eastAsia="zh-CN"/>
        </w:rPr>
        <w:t>三</w:t>
      </w:r>
      <w:r>
        <w:rPr>
          <w:rFonts w:hint="eastAsia" w:ascii="仿宋" w:hAnsi="仿宋" w:eastAsia="仿宋"/>
          <w:b/>
          <w:bCs/>
          <w:color w:val="auto"/>
          <w:sz w:val="32"/>
        </w:rPr>
        <w:t>、维修材料报价明细</w:t>
      </w:r>
    </w:p>
    <w:tbl>
      <w:tblPr>
        <w:tblStyle w:val="15"/>
        <w:tblW w:w="1010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75"/>
        <w:gridCol w:w="1891"/>
        <w:gridCol w:w="2011"/>
        <w:gridCol w:w="1310"/>
        <w:gridCol w:w="130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04"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序号</w:t>
            </w:r>
          </w:p>
        </w:tc>
        <w:tc>
          <w:tcPr>
            <w:tcW w:w="1475"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品牌</w:t>
            </w:r>
          </w:p>
        </w:tc>
        <w:tc>
          <w:tcPr>
            <w:tcW w:w="1891"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名称</w:t>
            </w:r>
          </w:p>
        </w:tc>
        <w:tc>
          <w:tcPr>
            <w:tcW w:w="2011"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规格及型号</w:t>
            </w:r>
          </w:p>
        </w:tc>
        <w:tc>
          <w:tcPr>
            <w:tcW w:w="1310"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单位</w:t>
            </w:r>
          </w:p>
        </w:tc>
        <w:tc>
          <w:tcPr>
            <w:tcW w:w="1309"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价格</w:t>
            </w:r>
          </w:p>
        </w:tc>
        <w:tc>
          <w:tcPr>
            <w:tcW w:w="1309"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1</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bookmarkStart w:id="7" w:name="OLE_LINK1"/>
            <w:r>
              <w:rPr>
                <w:rFonts w:hint="eastAsia" w:ascii="仿宋" w:hAnsi="仿宋" w:eastAsia="仿宋" w:cs="仿宋"/>
                <w:i w:val="0"/>
                <w:iCs w:val="0"/>
                <w:color w:val="auto"/>
                <w:kern w:val="0"/>
                <w:sz w:val="24"/>
                <w:szCs w:val="24"/>
                <w:u w:val="none"/>
                <w:lang w:val="en-US" w:eastAsia="zh-CN" w:bidi="ar"/>
              </w:rPr>
              <w:t>国4汽体机油</w:t>
            </w:r>
            <w:bookmarkEnd w:id="7"/>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3</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国4柴机油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cstheme="minorBidi"/>
                <w:b/>
                <w:bCs/>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5</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齿轮油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7</w:t>
            </w:r>
          </w:p>
        </w:tc>
        <w:tc>
          <w:tcPr>
            <w:tcW w:w="1475" w:type="dxa"/>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轴承油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高温复合锂基脂</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1/Kg</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8</w:t>
            </w:r>
          </w:p>
        </w:tc>
        <w:tc>
          <w:tcPr>
            <w:tcW w:w="1475" w:type="dxa"/>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润滑油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000#锂基脂</w:t>
            </w:r>
          </w:p>
        </w:tc>
        <w:tc>
          <w:tcPr>
            <w:tcW w:w="1310" w:type="dxa"/>
            <w:vAlign w:val="center"/>
          </w:tcPr>
          <w:p>
            <w:pPr>
              <w:keepNext w:val="0"/>
              <w:keepLines w:val="0"/>
              <w:widowControl/>
              <w:suppressLineNumbers w:val="0"/>
              <w:jc w:val="center"/>
              <w:textAlignment w:val="center"/>
              <w:rPr>
                <w:rFonts w:hint="default" w:ascii="仿宋" w:hAnsi="仿宋" w:eastAsia="仿宋"/>
                <w:b/>
                <w:bCs/>
                <w:color w:val="auto"/>
                <w:sz w:val="24"/>
                <w:szCs w:val="24"/>
                <w:vertAlign w:val="baseline"/>
                <w:lang w:val="en-US"/>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9</w:t>
            </w:r>
          </w:p>
        </w:tc>
        <w:tc>
          <w:tcPr>
            <w:tcW w:w="1475" w:type="dxa"/>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方向机油</w:t>
            </w:r>
          </w:p>
        </w:tc>
        <w:tc>
          <w:tcPr>
            <w:tcW w:w="201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助力泵专用</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1.8L桶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b/>
                <w:bCs/>
                <w:color w:val="auto"/>
                <w:sz w:val="28"/>
                <w:szCs w:val="28"/>
                <w:vertAlign w:val="baseline"/>
                <w:lang w:val="en-US"/>
              </w:rPr>
            </w:pPr>
            <w:r>
              <w:rPr>
                <w:rFonts w:hint="eastAsia" w:ascii="仿宋" w:hAnsi="仿宋" w:eastAsia="仿宋" w:cs="仿宋"/>
                <w:i w:val="0"/>
                <w:iCs w:val="0"/>
                <w:color w:val="auto"/>
                <w:kern w:val="0"/>
                <w:sz w:val="28"/>
                <w:szCs w:val="28"/>
                <w:u w:val="none"/>
                <w:lang w:val="en-US" w:eastAsia="zh-CN" w:bidi="ar"/>
              </w:rPr>
              <w:t>10</w:t>
            </w:r>
          </w:p>
        </w:tc>
        <w:tc>
          <w:tcPr>
            <w:tcW w:w="1475" w:type="dxa"/>
            <w:vMerge w:val="restart"/>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6-QW-60MF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6-QW-90MF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6-QW-120MF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6-QW-150MF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6-QW-165MF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15</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6-QW-195MF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6-QW-200MF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1475" w:type="dxa"/>
            <w:vMerge w:val="restart"/>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default"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新能源车专用防冻液</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普通防冻液</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bl>
    <w:p>
      <w:pPr>
        <w:pStyle w:val="2"/>
        <w:ind w:left="0" w:leftChars="0" w:firstLine="0" w:firstLineChars="0"/>
        <w:rPr>
          <w:rFonts w:hint="default" w:ascii="仿宋" w:hAnsi="仿宋" w:eastAsia="仿宋"/>
          <w:color w:val="auto"/>
          <w:sz w:val="32"/>
          <w:szCs w:val="20"/>
          <w:highlight w:val="none"/>
          <w:lang w:val="en-US" w:eastAsia="zh-CN"/>
        </w:rPr>
      </w:pPr>
      <w:r>
        <w:rPr>
          <w:rFonts w:hint="eastAsia" w:ascii="仿宋" w:hAnsi="仿宋" w:eastAsia="仿宋"/>
          <w:color w:val="auto"/>
          <w:sz w:val="30"/>
          <w:szCs w:val="30"/>
          <w:lang w:val="en-US" w:eastAsia="zh-CN"/>
        </w:rPr>
        <w:t>备注：以上</w:t>
      </w:r>
      <w:r>
        <w:rPr>
          <w:rFonts w:hint="eastAsia" w:ascii="仿宋" w:hAnsi="仿宋" w:eastAsia="仿宋"/>
          <w:color w:val="auto"/>
          <w:sz w:val="32"/>
          <w:szCs w:val="20"/>
          <w:highlight w:val="none"/>
          <w:lang w:eastAsia="zh-CN"/>
        </w:rPr>
        <w:t>配件及材料须</w:t>
      </w:r>
      <w:r>
        <w:rPr>
          <w:rFonts w:hint="eastAsia" w:ascii="仿宋" w:hAnsi="仿宋" w:eastAsia="仿宋"/>
          <w:color w:val="auto"/>
          <w:sz w:val="32"/>
          <w:szCs w:val="20"/>
          <w:highlight w:val="none"/>
          <w:lang w:val="en-US" w:eastAsia="zh-CN"/>
        </w:rPr>
        <w:t>符合车辆生产厂售后配件要求的正品</w:t>
      </w:r>
      <w:r>
        <w:rPr>
          <w:rFonts w:hint="eastAsia" w:ascii="仿宋" w:hAnsi="仿宋" w:eastAsia="仿宋"/>
          <w:color w:val="auto"/>
          <w:sz w:val="32"/>
          <w:szCs w:val="20"/>
          <w:highlight w:val="none"/>
          <w:lang w:eastAsia="zh-CN"/>
        </w:rPr>
        <w:t>配件</w:t>
      </w:r>
      <w:r>
        <w:rPr>
          <w:rFonts w:hint="eastAsia" w:ascii="仿宋" w:hAnsi="仿宋" w:eastAsia="仿宋"/>
          <w:color w:val="auto"/>
          <w:sz w:val="32"/>
          <w:szCs w:val="20"/>
          <w:highlight w:val="none"/>
          <w:lang w:val="en-US" w:eastAsia="zh-CN"/>
        </w:rPr>
        <w:t>材料。</w:t>
      </w:r>
    </w:p>
    <w:p>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pPr>
        <w:jc w:val="center"/>
        <w:rPr>
          <w:rFonts w:ascii="仿宋" w:hAnsi="仿宋" w:eastAsia="仿宋"/>
          <w:color w:val="auto"/>
          <w:sz w:val="36"/>
        </w:rPr>
      </w:pPr>
      <w:r>
        <w:rPr>
          <w:rFonts w:hint="eastAsia" w:ascii="仿宋" w:hAnsi="仿宋" w:eastAsia="仿宋"/>
          <w:color w:val="auto"/>
          <w:sz w:val="32"/>
        </w:rPr>
        <w:t xml:space="preserve">                                </w:t>
      </w:r>
      <w:bookmarkStart w:id="8" w:name="_Toc27341_WPSOffice_Level1"/>
      <w:r>
        <w:rPr>
          <w:rFonts w:hint="eastAsia" w:ascii="仿宋" w:hAnsi="仿宋" w:eastAsia="仿宋"/>
          <w:color w:val="auto"/>
          <w:sz w:val="32"/>
        </w:rPr>
        <w:t>202</w:t>
      </w:r>
      <w:r>
        <w:rPr>
          <w:rFonts w:hint="eastAsia" w:ascii="仿宋" w:hAnsi="仿宋" w:eastAsia="仿宋"/>
          <w:color w:val="auto"/>
          <w:sz w:val="32"/>
          <w:lang w:val="en-US" w:eastAsia="zh-CN"/>
        </w:rPr>
        <w:t>3</w:t>
      </w:r>
      <w:r>
        <w:rPr>
          <w:rFonts w:hint="eastAsia" w:ascii="仿宋" w:hAnsi="仿宋" w:eastAsia="仿宋"/>
          <w:color w:val="auto"/>
          <w:sz w:val="32"/>
        </w:rPr>
        <w:t>年  月  日</w:t>
      </w:r>
      <w:bookmarkEnd w:id="8"/>
      <w:r>
        <w:rPr>
          <w:rFonts w:hint="eastAsia" w:ascii="仿宋" w:hAnsi="仿宋" w:eastAsia="仿宋"/>
          <w:color w:val="auto"/>
          <w:sz w:val="32"/>
        </w:rPr>
        <w:t xml:space="preserve">  </w:t>
      </w: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jc w:val="center"/>
        <w:rPr>
          <w:rFonts w:hint="eastAsia" w:ascii="仿宋" w:hAnsi="仿宋" w:eastAsia="仿宋"/>
          <w:b/>
          <w:bCs/>
          <w:color w:val="auto"/>
          <w:sz w:val="32"/>
        </w:rPr>
      </w:pPr>
      <w:r>
        <w:rPr>
          <w:rFonts w:hint="eastAsia" w:ascii="仿宋" w:hAnsi="仿宋" w:eastAsia="仿宋"/>
          <w:b/>
          <w:bCs/>
          <w:color w:val="auto"/>
          <w:sz w:val="32"/>
        </w:rPr>
        <w:t>主要维修设备一览表</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0"/>
                <w:szCs w:val="30"/>
              </w:rPr>
            </w:pPr>
            <w:r>
              <w:rPr>
                <w:rFonts w:hint="eastAsia" w:ascii="仿宋" w:hAnsi="仿宋" w:eastAsia="仿宋"/>
                <w:color w:val="auto"/>
                <w:sz w:val="30"/>
                <w:szCs w:val="30"/>
              </w:rPr>
              <w:t xml:space="preserve">   设备名称</w:t>
            </w:r>
          </w:p>
        </w:tc>
        <w:tc>
          <w:tcPr>
            <w:tcW w:w="1934" w:type="dxa"/>
          </w:tcPr>
          <w:p>
            <w:pPr>
              <w:rPr>
                <w:rFonts w:ascii="仿宋" w:hAnsi="仿宋" w:eastAsia="仿宋"/>
                <w:color w:val="auto"/>
                <w:sz w:val="30"/>
                <w:szCs w:val="30"/>
              </w:rPr>
            </w:pPr>
            <w:r>
              <w:rPr>
                <w:rFonts w:hint="eastAsia" w:ascii="仿宋" w:hAnsi="仿宋" w:eastAsia="仿宋"/>
                <w:color w:val="auto"/>
                <w:sz w:val="30"/>
                <w:szCs w:val="30"/>
              </w:rPr>
              <w:t xml:space="preserve">  规格型号</w:t>
            </w:r>
          </w:p>
        </w:tc>
        <w:tc>
          <w:tcPr>
            <w:tcW w:w="1302" w:type="dxa"/>
          </w:tcPr>
          <w:p>
            <w:pPr>
              <w:rPr>
                <w:rFonts w:ascii="仿宋" w:hAnsi="仿宋" w:eastAsia="仿宋"/>
                <w:color w:val="auto"/>
                <w:sz w:val="30"/>
                <w:szCs w:val="30"/>
              </w:rPr>
            </w:pPr>
            <w:r>
              <w:rPr>
                <w:rFonts w:hint="eastAsia" w:ascii="仿宋" w:hAnsi="仿宋" w:eastAsia="仿宋"/>
                <w:color w:val="auto"/>
                <w:sz w:val="30"/>
                <w:szCs w:val="30"/>
              </w:rPr>
              <w:t xml:space="preserve"> 数量</w:t>
            </w:r>
          </w:p>
        </w:tc>
        <w:tc>
          <w:tcPr>
            <w:tcW w:w="2120" w:type="dxa"/>
          </w:tcPr>
          <w:p>
            <w:pPr>
              <w:rPr>
                <w:rFonts w:ascii="仿宋" w:hAnsi="仿宋" w:eastAsia="仿宋"/>
                <w:color w:val="auto"/>
                <w:sz w:val="30"/>
                <w:szCs w:val="30"/>
              </w:rPr>
            </w:pPr>
            <w:r>
              <w:rPr>
                <w:rFonts w:hint="eastAsia" w:ascii="仿宋" w:hAnsi="仿宋" w:eastAsia="仿宋"/>
                <w:color w:val="auto"/>
                <w:sz w:val="30"/>
                <w:szCs w:val="30"/>
              </w:rPr>
              <w:t xml:space="preserve"> 出厂日期</w:t>
            </w:r>
          </w:p>
        </w:tc>
        <w:tc>
          <w:tcPr>
            <w:tcW w:w="2163" w:type="dxa"/>
          </w:tcPr>
          <w:p>
            <w:pPr>
              <w:rPr>
                <w:rFonts w:ascii="仿宋" w:hAnsi="仿宋" w:eastAsia="仿宋"/>
                <w:color w:val="auto"/>
                <w:sz w:val="30"/>
                <w:szCs w:val="30"/>
              </w:rPr>
            </w:pPr>
            <w:r>
              <w:rPr>
                <w:rFonts w:hint="eastAsia" w:ascii="仿宋" w:hAnsi="仿宋" w:eastAsia="仿宋"/>
                <w:color w:val="auto"/>
                <w:sz w:val="30"/>
                <w:szCs w:val="30"/>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bl>
    <w:p>
      <w:pPr>
        <w:pStyle w:val="2"/>
        <w:ind w:left="0" w:leftChars="0" w:firstLine="0" w:firstLineChars="0"/>
        <w:rPr>
          <w:rFonts w:hint="eastAsia"/>
          <w:color w:val="auto"/>
        </w:rPr>
      </w:pPr>
    </w:p>
    <w:p>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pPr>
        <w:rPr>
          <w:rFonts w:hint="eastAsia" w:ascii="仿宋" w:hAnsi="仿宋" w:eastAsia="仿宋"/>
          <w:color w:val="auto"/>
          <w:sz w:val="36"/>
        </w:rPr>
      </w:pPr>
      <w:r>
        <w:rPr>
          <w:rFonts w:hint="eastAsia"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rPr>
        <w:t>202</w:t>
      </w:r>
      <w:r>
        <w:rPr>
          <w:rFonts w:hint="eastAsia" w:ascii="仿宋" w:hAnsi="仿宋" w:eastAsia="仿宋"/>
          <w:color w:val="auto"/>
          <w:sz w:val="32"/>
          <w:lang w:val="en-US" w:eastAsia="zh-CN"/>
        </w:rPr>
        <w:t>3</w:t>
      </w:r>
      <w:r>
        <w:rPr>
          <w:rFonts w:hint="eastAsia" w:ascii="仿宋" w:hAnsi="仿宋" w:eastAsia="仿宋"/>
          <w:color w:val="auto"/>
          <w:sz w:val="32"/>
        </w:rPr>
        <w:t xml:space="preserve">年  月  日 </w:t>
      </w: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pStyle w:val="2"/>
        <w:ind w:left="0" w:leftChars="0" w:firstLine="0" w:firstLineChars="0"/>
        <w:rPr>
          <w:rFonts w:hint="eastAsia" w:ascii="仿宋" w:hAnsi="仿宋" w:eastAsia="仿宋"/>
          <w:color w:val="auto"/>
          <w:sz w:val="36"/>
        </w:rPr>
      </w:pPr>
    </w:p>
    <w:p>
      <w:pPr>
        <w:jc w:val="center"/>
        <w:rPr>
          <w:rFonts w:hint="eastAsia" w:ascii="仿宋" w:hAnsi="仿宋" w:eastAsia="仿宋"/>
          <w:b/>
          <w:bCs/>
          <w:color w:val="auto"/>
          <w:sz w:val="36"/>
          <w:lang w:eastAsia="zh-CN"/>
        </w:rPr>
      </w:pPr>
      <w:r>
        <w:rPr>
          <w:rFonts w:hint="eastAsia" w:ascii="仿宋" w:hAnsi="仿宋" w:eastAsia="仿宋"/>
          <w:b/>
          <w:bCs/>
          <w:color w:val="auto"/>
          <w:sz w:val="32"/>
          <w:szCs w:val="32"/>
        </w:rPr>
        <w:t>从业人员及其技术资格</w:t>
      </w:r>
      <w:r>
        <w:rPr>
          <w:rFonts w:hint="eastAsia" w:ascii="仿宋" w:hAnsi="仿宋" w:eastAsia="仿宋"/>
          <w:b/>
          <w:bCs/>
          <w:color w:val="auto"/>
          <w:sz w:val="32"/>
          <w:szCs w:val="32"/>
          <w:lang w:eastAsia="zh-CN"/>
        </w:rPr>
        <w:t>配备表</w:t>
      </w:r>
    </w:p>
    <w:tbl>
      <w:tblPr>
        <w:tblStyle w:val="14"/>
        <w:tblW w:w="994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42"/>
        <w:gridCol w:w="1193"/>
        <w:gridCol w:w="2505"/>
        <w:gridCol w:w="157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44"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序号</w:t>
            </w:r>
          </w:p>
        </w:tc>
        <w:tc>
          <w:tcPr>
            <w:tcW w:w="1342"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姓 名</w:t>
            </w:r>
          </w:p>
        </w:tc>
        <w:tc>
          <w:tcPr>
            <w:tcW w:w="1193"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职位</w:t>
            </w:r>
          </w:p>
        </w:tc>
        <w:tc>
          <w:tcPr>
            <w:tcW w:w="250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持何种资格证书</w:t>
            </w:r>
          </w:p>
        </w:tc>
        <w:tc>
          <w:tcPr>
            <w:tcW w:w="157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发证时间</w:t>
            </w:r>
          </w:p>
        </w:tc>
        <w:tc>
          <w:tcPr>
            <w:tcW w:w="238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一、</w:t>
            </w:r>
          </w:p>
        </w:tc>
        <w:tc>
          <w:tcPr>
            <w:tcW w:w="9000" w:type="dxa"/>
            <w:gridSpan w:val="5"/>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二、</w:t>
            </w:r>
          </w:p>
        </w:tc>
        <w:tc>
          <w:tcPr>
            <w:tcW w:w="9000" w:type="dxa"/>
            <w:gridSpan w:val="5"/>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4" w:type="dxa"/>
          </w:tcPr>
          <w:p>
            <w:pPr>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三、</w:t>
            </w:r>
          </w:p>
        </w:tc>
        <w:tc>
          <w:tcPr>
            <w:tcW w:w="9000" w:type="dxa"/>
            <w:gridSpan w:val="5"/>
          </w:tcPr>
          <w:p>
            <w:pPr>
              <w:tabs>
                <w:tab w:val="left" w:pos="885"/>
              </w:tabs>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新能源技术工人人数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bl>
    <w:p>
      <w:pPr>
        <w:jc w:val="left"/>
        <w:rPr>
          <w:rFonts w:hint="eastAsia" w:ascii="仿宋" w:hAnsi="仿宋" w:eastAsia="仿宋"/>
          <w:b/>
          <w:color w:val="auto"/>
          <w:sz w:val="32"/>
        </w:rPr>
      </w:pPr>
    </w:p>
    <w:p>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pPr>
        <w:rPr>
          <w:rFonts w:ascii="仿宋" w:hAnsi="仿宋" w:eastAsia="仿宋"/>
          <w:b/>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 xml:space="preserve">年  月  日 </w:t>
      </w:r>
    </w:p>
    <w:p>
      <w:pPr>
        <w:jc w:val="left"/>
        <w:rPr>
          <w:rFonts w:hint="eastAsia" w:ascii="仿宋" w:hAnsi="仿宋" w:eastAsia="仿宋"/>
          <w:b/>
          <w:color w:val="auto"/>
          <w:sz w:val="32"/>
          <w:szCs w:val="32"/>
        </w:rPr>
      </w:pPr>
    </w:p>
    <w:p>
      <w:pPr>
        <w:ind w:firstLine="634" w:firstLineChars="200"/>
        <w:jc w:val="left"/>
        <w:rPr>
          <w:rFonts w:hint="eastAsia" w:ascii="仿宋" w:hAnsi="仿宋" w:eastAsia="仿宋"/>
          <w:b w:val="0"/>
          <w:bCs/>
          <w:color w:val="auto"/>
          <w:sz w:val="32"/>
          <w:szCs w:val="32"/>
        </w:rPr>
      </w:pPr>
      <w:r>
        <w:rPr>
          <w:rFonts w:hint="eastAsia" w:ascii="仿宋" w:hAnsi="仿宋" w:eastAsia="仿宋"/>
          <w:b w:val="0"/>
          <w:bCs/>
          <w:color w:val="auto"/>
          <w:sz w:val="32"/>
          <w:szCs w:val="32"/>
        </w:rPr>
        <w:t>注：填报该表时，对技术管理人员和技术工人（含中、高级技术工）分别填报，同时必须在投标文件中附</w:t>
      </w:r>
      <w:r>
        <w:rPr>
          <w:rFonts w:hint="eastAsia" w:ascii="仿宋" w:hAnsi="仿宋" w:eastAsia="仿宋"/>
          <w:b w:val="0"/>
          <w:bCs/>
          <w:color w:val="auto"/>
          <w:sz w:val="32"/>
          <w:szCs w:val="32"/>
          <w:lang w:eastAsia="zh-CN"/>
        </w:rPr>
        <w:t>岗位</w:t>
      </w:r>
      <w:r>
        <w:rPr>
          <w:rFonts w:hint="eastAsia" w:ascii="仿宋" w:hAnsi="仿宋" w:eastAsia="仿宋"/>
          <w:b w:val="0"/>
          <w:bCs/>
          <w:color w:val="auto"/>
          <w:sz w:val="32"/>
          <w:szCs w:val="32"/>
        </w:rPr>
        <w:t>资格证书或技术工人等级证书的复印件，两项不得重复。</w:t>
      </w:r>
    </w:p>
    <w:p>
      <w:pPr>
        <w:pStyle w:val="24"/>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十四、特别约定</w:t>
      </w:r>
    </w:p>
    <w:p>
      <w:pPr>
        <w:ind w:left="0" w:leftChars="0" w:firstLine="419" w:firstLineChars="132"/>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1、中标方应及时与招标方签订《车辆维修服务合同》并按合同约定时间提供维修服务。若超期或中断车辆维修服务3天（含3天）以上，合同作废，招标方有权更换车辆维修服务商，以保障车辆的正常营运秩序。</w:t>
      </w:r>
    </w:p>
    <w:p>
      <w:pPr>
        <w:pStyle w:val="2"/>
        <w:rPr>
          <w:color w:val="auto"/>
          <w:sz w:val="32"/>
          <w:szCs w:val="32"/>
        </w:rPr>
      </w:pPr>
    </w:p>
    <w:sectPr>
      <w:footerReference r:id="rId3" w:type="default"/>
      <w:footerReference r:id="rId4" w:type="even"/>
      <w:pgSz w:w="11906" w:h="16838"/>
      <w:pgMar w:top="1134" w:right="1134" w:bottom="1134" w:left="1134" w:header="794" w:footer="851" w:gutter="0"/>
      <w:pgNumType w:fmt="decimal" w:start="0"/>
      <w:cols w:space="720" w:num="1"/>
      <w:titlePg/>
      <w:docGrid w:type="linesAndChars" w:linePitch="31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right="360"/>
      <w:rPr>
        <w:rStyle w:val="17"/>
      </w:rPr>
    </w:pPr>
  </w:p>
  <w:p>
    <w:pPr>
      <w:pStyle w:val="10"/>
      <w:rPr>
        <w:rFonts w:ascii="Arial" w:hAnsi="Arial"/>
        <w:b/>
        <w:i/>
        <w:sz w:val="24"/>
      </w:rPr>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b/>
                    <w:i/>
                    <w:sz w:val="24"/>
                  </w:rPr>
                  <w:t>－</w:t>
                </w:r>
                <w:r>
                  <w:rPr>
                    <w:b/>
                    <w:i/>
                    <w:sz w:val="24"/>
                  </w:rPr>
                  <w:fldChar w:fldCharType="begin"/>
                </w:r>
                <w:r>
                  <w:rPr>
                    <w:rStyle w:val="17"/>
                    <w:b/>
                    <w:i/>
                    <w:sz w:val="24"/>
                  </w:rPr>
                  <w:instrText xml:space="preserve"> PAGE </w:instrText>
                </w:r>
                <w:r>
                  <w:rPr>
                    <w:b/>
                    <w:i/>
                    <w:sz w:val="24"/>
                  </w:rPr>
                  <w:fldChar w:fldCharType="separate"/>
                </w:r>
                <w:r>
                  <w:rPr>
                    <w:rStyle w:val="17"/>
                    <w:b/>
                    <w:i/>
                    <w:sz w:val="24"/>
                  </w:rPr>
                  <w:t>33</w:t>
                </w:r>
                <w:r>
                  <w:rPr>
                    <w:b/>
                    <w:i/>
                    <w:sz w:val="24"/>
                  </w:rPr>
                  <w:fldChar w:fldCharType="end"/>
                </w:r>
                <w:r>
                  <w:rPr>
                    <w:rStyle w:val="17"/>
                    <w:rFonts w:hint="eastAsia" w:ascii="Arial" w:hAnsi="Arial"/>
                    <w:b/>
                    <w:i/>
                    <w:sz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75CE"/>
    <w:multiLevelType w:val="singleLevel"/>
    <w:tmpl w:val="5A1775CE"/>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zNjBiMGU1ZWJjNTdjNjNkYWQxNmQ5YWM2YTE2MDEifQ=="/>
  </w:docVars>
  <w:rsids>
    <w:rsidRoot w:val="00B336A8"/>
    <w:rsid w:val="00016500"/>
    <w:rsid w:val="00024434"/>
    <w:rsid w:val="00044A8B"/>
    <w:rsid w:val="00047A13"/>
    <w:rsid w:val="00047CCA"/>
    <w:rsid w:val="00056EE8"/>
    <w:rsid w:val="00063FBE"/>
    <w:rsid w:val="00075561"/>
    <w:rsid w:val="00082E0A"/>
    <w:rsid w:val="000868E1"/>
    <w:rsid w:val="00086B4B"/>
    <w:rsid w:val="00093D26"/>
    <w:rsid w:val="000E79BA"/>
    <w:rsid w:val="0010659D"/>
    <w:rsid w:val="00114CD3"/>
    <w:rsid w:val="001160C4"/>
    <w:rsid w:val="0013721D"/>
    <w:rsid w:val="001376F2"/>
    <w:rsid w:val="00154A7D"/>
    <w:rsid w:val="00156BAC"/>
    <w:rsid w:val="001657F4"/>
    <w:rsid w:val="001976D8"/>
    <w:rsid w:val="001B17DD"/>
    <w:rsid w:val="001D3E49"/>
    <w:rsid w:val="001F7243"/>
    <w:rsid w:val="0020140C"/>
    <w:rsid w:val="0022512B"/>
    <w:rsid w:val="00267D46"/>
    <w:rsid w:val="00290494"/>
    <w:rsid w:val="00291857"/>
    <w:rsid w:val="002A6340"/>
    <w:rsid w:val="002B1CE7"/>
    <w:rsid w:val="002B34A9"/>
    <w:rsid w:val="002D3B0C"/>
    <w:rsid w:val="002D403F"/>
    <w:rsid w:val="002E667B"/>
    <w:rsid w:val="002F2F22"/>
    <w:rsid w:val="00312F66"/>
    <w:rsid w:val="003164F4"/>
    <w:rsid w:val="003240C3"/>
    <w:rsid w:val="0032423E"/>
    <w:rsid w:val="00327D5F"/>
    <w:rsid w:val="003421BE"/>
    <w:rsid w:val="00342500"/>
    <w:rsid w:val="00344091"/>
    <w:rsid w:val="00351AB2"/>
    <w:rsid w:val="00380270"/>
    <w:rsid w:val="00396010"/>
    <w:rsid w:val="003B5888"/>
    <w:rsid w:val="003F3911"/>
    <w:rsid w:val="00415795"/>
    <w:rsid w:val="00433FEE"/>
    <w:rsid w:val="0043437F"/>
    <w:rsid w:val="0047063C"/>
    <w:rsid w:val="004827AF"/>
    <w:rsid w:val="00492180"/>
    <w:rsid w:val="004B08CB"/>
    <w:rsid w:val="004B3914"/>
    <w:rsid w:val="004B4961"/>
    <w:rsid w:val="004C068C"/>
    <w:rsid w:val="004E48F8"/>
    <w:rsid w:val="00510868"/>
    <w:rsid w:val="0053512F"/>
    <w:rsid w:val="005476AF"/>
    <w:rsid w:val="00577A37"/>
    <w:rsid w:val="0058642C"/>
    <w:rsid w:val="005A143A"/>
    <w:rsid w:val="005B7E94"/>
    <w:rsid w:val="005C1C17"/>
    <w:rsid w:val="005C4F3E"/>
    <w:rsid w:val="005D5315"/>
    <w:rsid w:val="005E114C"/>
    <w:rsid w:val="005E6ECF"/>
    <w:rsid w:val="005F67EC"/>
    <w:rsid w:val="00603090"/>
    <w:rsid w:val="0060387E"/>
    <w:rsid w:val="006059E7"/>
    <w:rsid w:val="00611573"/>
    <w:rsid w:val="0062667D"/>
    <w:rsid w:val="00634589"/>
    <w:rsid w:val="00641B87"/>
    <w:rsid w:val="00642407"/>
    <w:rsid w:val="00673C01"/>
    <w:rsid w:val="00682683"/>
    <w:rsid w:val="00684E7A"/>
    <w:rsid w:val="00691FF1"/>
    <w:rsid w:val="00692E8F"/>
    <w:rsid w:val="006D028B"/>
    <w:rsid w:val="006D7DF3"/>
    <w:rsid w:val="006F61C9"/>
    <w:rsid w:val="006F6335"/>
    <w:rsid w:val="00701D05"/>
    <w:rsid w:val="0070676A"/>
    <w:rsid w:val="00736A90"/>
    <w:rsid w:val="00741B6C"/>
    <w:rsid w:val="00784321"/>
    <w:rsid w:val="0079226A"/>
    <w:rsid w:val="00796817"/>
    <w:rsid w:val="007B7C42"/>
    <w:rsid w:val="007C691A"/>
    <w:rsid w:val="007D0A48"/>
    <w:rsid w:val="007D6F4A"/>
    <w:rsid w:val="007D79B7"/>
    <w:rsid w:val="007E3756"/>
    <w:rsid w:val="00802EC6"/>
    <w:rsid w:val="00811BC5"/>
    <w:rsid w:val="0081253C"/>
    <w:rsid w:val="00824947"/>
    <w:rsid w:val="00842471"/>
    <w:rsid w:val="00842FD7"/>
    <w:rsid w:val="0086056A"/>
    <w:rsid w:val="0086780D"/>
    <w:rsid w:val="00870A1E"/>
    <w:rsid w:val="008777CA"/>
    <w:rsid w:val="0087780B"/>
    <w:rsid w:val="00893348"/>
    <w:rsid w:val="008935A1"/>
    <w:rsid w:val="00894E04"/>
    <w:rsid w:val="008970DB"/>
    <w:rsid w:val="008C3841"/>
    <w:rsid w:val="008D5E3B"/>
    <w:rsid w:val="008E4D5D"/>
    <w:rsid w:val="008F1D4A"/>
    <w:rsid w:val="008F50AB"/>
    <w:rsid w:val="009021BE"/>
    <w:rsid w:val="00906027"/>
    <w:rsid w:val="00916C0D"/>
    <w:rsid w:val="00931A61"/>
    <w:rsid w:val="00943F8D"/>
    <w:rsid w:val="00966368"/>
    <w:rsid w:val="009D6967"/>
    <w:rsid w:val="009D7C3C"/>
    <w:rsid w:val="009E0027"/>
    <w:rsid w:val="009F230C"/>
    <w:rsid w:val="009F4610"/>
    <w:rsid w:val="009F52D1"/>
    <w:rsid w:val="00A06305"/>
    <w:rsid w:val="00A26B8A"/>
    <w:rsid w:val="00A3570F"/>
    <w:rsid w:val="00A5241B"/>
    <w:rsid w:val="00A7211A"/>
    <w:rsid w:val="00AC0C75"/>
    <w:rsid w:val="00AE2B8B"/>
    <w:rsid w:val="00B048D3"/>
    <w:rsid w:val="00B31088"/>
    <w:rsid w:val="00B32BD2"/>
    <w:rsid w:val="00B336A8"/>
    <w:rsid w:val="00B34622"/>
    <w:rsid w:val="00B50C21"/>
    <w:rsid w:val="00B72F7E"/>
    <w:rsid w:val="00B8421F"/>
    <w:rsid w:val="00BA63BC"/>
    <w:rsid w:val="00BB477C"/>
    <w:rsid w:val="00BE2C8E"/>
    <w:rsid w:val="00C14876"/>
    <w:rsid w:val="00C31A90"/>
    <w:rsid w:val="00C44A2C"/>
    <w:rsid w:val="00C51F81"/>
    <w:rsid w:val="00C6173C"/>
    <w:rsid w:val="00C8375F"/>
    <w:rsid w:val="00CA77A8"/>
    <w:rsid w:val="00CC15EE"/>
    <w:rsid w:val="00CC7FDC"/>
    <w:rsid w:val="00CD7D1B"/>
    <w:rsid w:val="00D03B46"/>
    <w:rsid w:val="00D12AEF"/>
    <w:rsid w:val="00D35122"/>
    <w:rsid w:val="00D3728C"/>
    <w:rsid w:val="00D46423"/>
    <w:rsid w:val="00DC6406"/>
    <w:rsid w:val="00DC67F0"/>
    <w:rsid w:val="00DD56AB"/>
    <w:rsid w:val="00DD63A2"/>
    <w:rsid w:val="00DE6B82"/>
    <w:rsid w:val="00DF7BD8"/>
    <w:rsid w:val="00E070B0"/>
    <w:rsid w:val="00E076C5"/>
    <w:rsid w:val="00E4546D"/>
    <w:rsid w:val="00E530BF"/>
    <w:rsid w:val="00E57571"/>
    <w:rsid w:val="00E63F10"/>
    <w:rsid w:val="00E908A0"/>
    <w:rsid w:val="00EB4010"/>
    <w:rsid w:val="00EB51E8"/>
    <w:rsid w:val="00EB7406"/>
    <w:rsid w:val="00EC1650"/>
    <w:rsid w:val="00EC47E1"/>
    <w:rsid w:val="00ED3734"/>
    <w:rsid w:val="00EE51FE"/>
    <w:rsid w:val="00F034D0"/>
    <w:rsid w:val="00F34F0E"/>
    <w:rsid w:val="00F35DA2"/>
    <w:rsid w:val="00F41E92"/>
    <w:rsid w:val="00F42216"/>
    <w:rsid w:val="00F56C5C"/>
    <w:rsid w:val="00F76A42"/>
    <w:rsid w:val="00F935AC"/>
    <w:rsid w:val="00F94140"/>
    <w:rsid w:val="00FB79B6"/>
    <w:rsid w:val="00FD393E"/>
    <w:rsid w:val="00FD4DC5"/>
    <w:rsid w:val="00FD5A2D"/>
    <w:rsid w:val="00FE6989"/>
    <w:rsid w:val="0143635B"/>
    <w:rsid w:val="01884626"/>
    <w:rsid w:val="01FF6326"/>
    <w:rsid w:val="020B6A0C"/>
    <w:rsid w:val="0241242E"/>
    <w:rsid w:val="02E472D5"/>
    <w:rsid w:val="02EA17EA"/>
    <w:rsid w:val="02F144C5"/>
    <w:rsid w:val="032965E6"/>
    <w:rsid w:val="03AF69FD"/>
    <w:rsid w:val="03C266C9"/>
    <w:rsid w:val="03CD25FB"/>
    <w:rsid w:val="03D472D2"/>
    <w:rsid w:val="042B2A42"/>
    <w:rsid w:val="04547A3C"/>
    <w:rsid w:val="04BB011D"/>
    <w:rsid w:val="054D7644"/>
    <w:rsid w:val="0566092C"/>
    <w:rsid w:val="059D78E8"/>
    <w:rsid w:val="05B434DA"/>
    <w:rsid w:val="05D14C3C"/>
    <w:rsid w:val="065601AD"/>
    <w:rsid w:val="06856661"/>
    <w:rsid w:val="06A76B20"/>
    <w:rsid w:val="06F12473"/>
    <w:rsid w:val="075E4EDA"/>
    <w:rsid w:val="076E5483"/>
    <w:rsid w:val="07E3060C"/>
    <w:rsid w:val="082D1838"/>
    <w:rsid w:val="08857170"/>
    <w:rsid w:val="08AB2154"/>
    <w:rsid w:val="097C1951"/>
    <w:rsid w:val="09AE43E3"/>
    <w:rsid w:val="09FC4E8C"/>
    <w:rsid w:val="0A4957E8"/>
    <w:rsid w:val="0B336AEA"/>
    <w:rsid w:val="0B3913FD"/>
    <w:rsid w:val="0B5C5149"/>
    <w:rsid w:val="0B640F3B"/>
    <w:rsid w:val="0B7226A8"/>
    <w:rsid w:val="0BBC2B25"/>
    <w:rsid w:val="0BCC22C3"/>
    <w:rsid w:val="0BD53260"/>
    <w:rsid w:val="0BF92781"/>
    <w:rsid w:val="0C191E3D"/>
    <w:rsid w:val="0C4A217D"/>
    <w:rsid w:val="0C5A4970"/>
    <w:rsid w:val="0C8C0922"/>
    <w:rsid w:val="0CD05638"/>
    <w:rsid w:val="0CE045F1"/>
    <w:rsid w:val="0D0C3638"/>
    <w:rsid w:val="0D7B71D5"/>
    <w:rsid w:val="0E6E5386"/>
    <w:rsid w:val="0E800C16"/>
    <w:rsid w:val="0F4625D0"/>
    <w:rsid w:val="0F53554E"/>
    <w:rsid w:val="0F8E52C5"/>
    <w:rsid w:val="0F905C67"/>
    <w:rsid w:val="0F9C1870"/>
    <w:rsid w:val="0F9C56AF"/>
    <w:rsid w:val="0FC0484C"/>
    <w:rsid w:val="106C5C3C"/>
    <w:rsid w:val="10895A0C"/>
    <w:rsid w:val="10911915"/>
    <w:rsid w:val="1136721B"/>
    <w:rsid w:val="11701EEF"/>
    <w:rsid w:val="11DD1887"/>
    <w:rsid w:val="120314AE"/>
    <w:rsid w:val="1289375D"/>
    <w:rsid w:val="12A22F6F"/>
    <w:rsid w:val="131850D9"/>
    <w:rsid w:val="13B61169"/>
    <w:rsid w:val="140F1CEF"/>
    <w:rsid w:val="143A1132"/>
    <w:rsid w:val="14525C7D"/>
    <w:rsid w:val="145D4715"/>
    <w:rsid w:val="14AC4E90"/>
    <w:rsid w:val="14C66281"/>
    <w:rsid w:val="14DC7D94"/>
    <w:rsid w:val="15567B46"/>
    <w:rsid w:val="15720539"/>
    <w:rsid w:val="159058D3"/>
    <w:rsid w:val="15CE6DEC"/>
    <w:rsid w:val="15CF7914"/>
    <w:rsid w:val="15F3451F"/>
    <w:rsid w:val="161D156C"/>
    <w:rsid w:val="16846935"/>
    <w:rsid w:val="16AF62B9"/>
    <w:rsid w:val="16FD4C17"/>
    <w:rsid w:val="173C6FA0"/>
    <w:rsid w:val="17AC07BC"/>
    <w:rsid w:val="17CC4327"/>
    <w:rsid w:val="17E803F2"/>
    <w:rsid w:val="18717116"/>
    <w:rsid w:val="18785782"/>
    <w:rsid w:val="18BF3C55"/>
    <w:rsid w:val="18C643F4"/>
    <w:rsid w:val="19325A62"/>
    <w:rsid w:val="194E6475"/>
    <w:rsid w:val="19564401"/>
    <w:rsid w:val="195F3514"/>
    <w:rsid w:val="19620131"/>
    <w:rsid w:val="19634A46"/>
    <w:rsid w:val="19B14BA3"/>
    <w:rsid w:val="1A2D33B5"/>
    <w:rsid w:val="1A367F46"/>
    <w:rsid w:val="1A6B38A4"/>
    <w:rsid w:val="1A8956E4"/>
    <w:rsid w:val="1AA173D4"/>
    <w:rsid w:val="1AA46C84"/>
    <w:rsid w:val="1AA65A81"/>
    <w:rsid w:val="1ABC276C"/>
    <w:rsid w:val="1AE52F87"/>
    <w:rsid w:val="1B153C09"/>
    <w:rsid w:val="1BFD4D38"/>
    <w:rsid w:val="1C5B3C94"/>
    <w:rsid w:val="1C715320"/>
    <w:rsid w:val="1C9167DC"/>
    <w:rsid w:val="1CA50673"/>
    <w:rsid w:val="1CED0363"/>
    <w:rsid w:val="1CF1281C"/>
    <w:rsid w:val="1D0B2001"/>
    <w:rsid w:val="1D1C52C0"/>
    <w:rsid w:val="1D825DC6"/>
    <w:rsid w:val="1DB60274"/>
    <w:rsid w:val="1E1E3C23"/>
    <w:rsid w:val="1E875915"/>
    <w:rsid w:val="1EAE47D4"/>
    <w:rsid w:val="1EDF1444"/>
    <w:rsid w:val="1F226A80"/>
    <w:rsid w:val="1F6128F8"/>
    <w:rsid w:val="1F6D7250"/>
    <w:rsid w:val="20315438"/>
    <w:rsid w:val="20427C19"/>
    <w:rsid w:val="206844C9"/>
    <w:rsid w:val="21022930"/>
    <w:rsid w:val="21617A45"/>
    <w:rsid w:val="217F21D3"/>
    <w:rsid w:val="218B5F09"/>
    <w:rsid w:val="219873EF"/>
    <w:rsid w:val="21E041DE"/>
    <w:rsid w:val="21F8005D"/>
    <w:rsid w:val="22270D7D"/>
    <w:rsid w:val="226A69DF"/>
    <w:rsid w:val="226E1037"/>
    <w:rsid w:val="22E9556A"/>
    <w:rsid w:val="22EB5E73"/>
    <w:rsid w:val="22EC1B7F"/>
    <w:rsid w:val="22FE7D63"/>
    <w:rsid w:val="23475019"/>
    <w:rsid w:val="235302BC"/>
    <w:rsid w:val="237829FA"/>
    <w:rsid w:val="24461853"/>
    <w:rsid w:val="24A37B38"/>
    <w:rsid w:val="24B80898"/>
    <w:rsid w:val="24DB1942"/>
    <w:rsid w:val="25230957"/>
    <w:rsid w:val="253212D6"/>
    <w:rsid w:val="25734EBC"/>
    <w:rsid w:val="259C21BA"/>
    <w:rsid w:val="25AC2A25"/>
    <w:rsid w:val="25D3092B"/>
    <w:rsid w:val="261C1FB4"/>
    <w:rsid w:val="2674240C"/>
    <w:rsid w:val="26992F6A"/>
    <w:rsid w:val="26B8048E"/>
    <w:rsid w:val="26C51650"/>
    <w:rsid w:val="26D63F77"/>
    <w:rsid w:val="27383D1B"/>
    <w:rsid w:val="273B7250"/>
    <w:rsid w:val="279C06D9"/>
    <w:rsid w:val="27A120D1"/>
    <w:rsid w:val="27B81F07"/>
    <w:rsid w:val="27D603BC"/>
    <w:rsid w:val="27DA1570"/>
    <w:rsid w:val="28375BFF"/>
    <w:rsid w:val="284B65A0"/>
    <w:rsid w:val="28576DB2"/>
    <w:rsid w:val="28CA642A"/>
    <w:rsid w:val="28ED2118"/>
    <w:rsid w:val="28FD00B3"/>
    <w:rsid w:val="292168EA"/>
    <w:rsid w:val="29D27C53"/>
    <w:rsid w:val="29D50FE2"/>
    <w:rsid w:val="29DF2C61"/>
    <w:rsid w:val="29E46597"/>
    <w:rsid w:val="2A015903"/>
    <w:rsid w:val="2A244962"/>
    <w:rsid w:val="2A7957AD"/>
    <w:rsid w:val="2A92767D"/>
    <w:rsid w:val="2ACA14EE"/>
    <w:rsid w:val="2B342280"/>
    <w:rsid w:val="2B42649F"/>
    <w:rsid w:val="2BBF73F2"/>
    <w:rsid w:val="2C3A3A73"/>
    <w:rsid w:val="2C8E628B"/>
    <w:rsid w:val="2CA5003A"/>
    <w:rsid w:val="2CC10F34"/>
    <w:rsid w:val="2D262131"/>
    <w:rsid w:val="2D46412B"/>
    <w:rsid w:val="2D734458"/>
    <w:rsid w:val="2D9E5641"/>
    <w:rsid w:val="2E45359D"/>
    <w:rsid w:val="2EBD7681"/>
    <w:rsid w:val="2EC2487C"/>
    <w:rsid w:val="2ED55B14"/>
    <w:rsid w:val="2EF921DC"/>
    <w:rsid w:val="2F0045D3"/>
    <w:rsid w:val="2F274CF5"/>
    <w:rsid w:val="2F7356B0"/>
    <w:rsid w:val="2FEF4DE9"/>
    <w:rsid w:val="303F118F"/>
    <w:rsid w:val="30D9294A"/>
    <w:rsid w:val="30E03331"/>
    <w:rsid w:val="30E57122"/>
    <w:rsid w:val="315A2406"/>
    <w:rsid w:val="315E5249"/>
    <w:rsid w:val="31E614EF"/>
    <w:rsid w:val="321F5F19"/>
    <w:rsid w:val="33267B51"/>
    <w:rsid w:val="334662BB"/>
    <w:rsid w:val="33534040"/>
    <w:rsid w:val="33622FD1"/>
    <w:rsid w:val="339512BE"/>
    <w:rsid w:val="33AA2544"/>
    <w:rsid w:val="33C57F19"/>
    <w:rsid w:val="33C605A4"/>
    <w:rsid w:val="34666DD4"/>
    <w:rsid w:val="34A57D4B"/>
    <w:rsid w:val="34B87A7E"/>
    <w:rsid w:val="35101668"/>
    <w:rsid w:val="35166145"/>
    <w:rsid w:val="3518051D"/>
    <w:rsid w:val="355E26DA"/>
    <w:rsid w:val="36350962"/>
    <w:rsid w:val="36F32FEF"/>
    <w:rsid w:val="36FF3A54"/>
    <w:rsid w:val="36FF7E72"/>
    <w:rsid w:val="371D34B3"/>
    <w:rsid w:val="372E4E5F"/>
    <w:rsid w:val="374D00EA"/>
    <w:rsid w:val="38691932"/>
    <w:rsid w:val="39365E1B"/>
    <w:rsid w:val="39744DAA"/>
    <w:rsid w:val="39B92C32"/>
    <w:rsid w:val="39C21C56"/>
    <w:rsid w:val="3A73353F"/>
    <w:rsid w:val="3A8748E6"/>
    <w:rsid w:val="3A9D2B32"/>
    <w:rsid w:val="3ABD5BF5"/>
    <w:rsid w:val="3ADE7548"/>
    <w:rsid w:val="3BB04CA4"/>
    <w:rsid w:val="3BD50F16"/>
    <w:rsid w:val="3C5C5348"/>
    <w:rsid w:val="3C8A2993"/>
    <w:rsid w:val="3C942050"/>
    <w:rsid w:val="3CDB745F"/>
    <w:rsid w:val="3D1855A7"/>
    <w:rsid w:val="3DAC3CE0"/>
    <w:rsid w:val="3DC54FBA"/>
    <w:rsid w:val="3DC91DBC"/>
    <w:rsid w:val="3E173E49"/>
    <w:rsid w:val="3E525981"/>
    <w:rsid w:val="3E9520FD"/>
    <w:rsid w:val="3EA41FF2"/>
    <w:rsid w:val="3F5B3254"/>
    <w:rsid w:val="3F6915AD"/>
    <w:rsid w:val="40657FD3"/>
    <w:rsid w:val="406612F2"/>
    <w:rsid w:val="4069430E"/>
    <w:rsid w:val="407F1D24"/>
    <w:rsid w:val="40944CAD"/>
    <w:rsid w:val="40AF0538"/>
    <w:rsid w:val="40C0005A"/>
    <w:rsid w:val="41CA2B94"/>
    <w:rsid w:val="41CD7C36"/>
    <w:rsid w:val="41F64EDE"/>
    <w:rsid w:val="4200485F"/>
    <w:rsid w:val="42A6233F"/>
    <w:rsid w:val="42BC2C26"/>
    <w:rsid w:val="42C615B8"/>
    <w:rsid w:val="43754D8C"/>
    <w:rsid w:val="43AA5BED"/>
    <w:rsid w:val="43C2115C"/>
    <w:rsid w:val="44316F05"/>
    <w:rsid w:val="44535C81"/>
    <w:rsid w:val="45660E6D"/>
    <w:rsid w:val="459755F6"/>
    <w:rsid w:val="45B520C7"/>
    <w:rsid w:val="45BE214A"/>
    <w:rsid w:val="47452A0E"/>
    <w:rsid w:val="474F35F0"/>
    <w:rsid w:val="476C06B4"/>
    <w:rsid w:val="47754D38"/>
    <w:rsid w:val="47CE1FDE"/>
    <w:rsid w:val="480B7031"/>
    <w:rsid w:val="481132D5"/>
    <w:rsid w:val="48382E06"/>
    <w:rsid w:val="48AA54D8"/>
    <w:rsid w:val="49553737"/>
    <w:rsid w:val="496F0BFB"/>
    <w:rsid w:val="49815D36"/>
    <w:rsid w:val="4A38723F"/>
    <w:rsid w:val="4A604E6E"/>
    <w:rsid w:val="4A6938B3"/>
    <w:rsid w:val="4A82685A"/>
    <w:rsid w:val="4AFB201B"/>
    <w:rsid w:val="4AFF5426"/>
    <w:rsid w:val="4B625EF2"/>
    <w:rsid w:val="4BBB10E4"/>
    <w:rsid w:val="4BC028A6"/>
    <w:rsid w:val="4BD712A3"/>
    <w:rsid w:val="4C132FB4"/>
    <w:rsid w:val="4C155418"/>
    <w:rsid w:val="4C2C6854"/>
    <w:rsid w:val="4C2D08FA"/>
    <w:rsid w:val="4C52491E"/>
    <w:rsid w:val="4C643B37"/>
    <w:rsid w:val="4CA77FB6"/>
    <w:rsid w:val="4CB86AAD"/>
    <w:rsid w:val="4CBE1625"/>
    <w:rsid w:val="4D012E79"/>
    <w:rsid w:val="4D1D16C6"/>
    <w:rsid w:val="4D473997"/>
    <w:rsid w:val="4D510639"/>
    <w:rsid w:val="4D5B0BCA"/>
    <w:rsid w:val="4DF2307E"/>
    <w:rsid w:val="4E1E3C55"/>
    <w:rsid w:val="4E4546FF"/>
    <w:rsid w:val="4EAE317E"/>
    <w:rsid w:val="4ED2787B"/>
    <w:rsid w:val="4EE93036"/>
    <w:rsid w:val="4EEA05DD"/>
    <w:rsid w:val="4EEE64CD"/>
    <w:rsid w:val="4F03682D"/>
    <w:rsid w:val="4F272BC2"/>
    <w:rsid w:val="4F351A3D"/>
    <w:rsid w:val="4F387AF0"/>
    <w:rsid w:val="4F777D95"/>
    <w:rsid w:val="50582CD0"/>
    <w:rsid w:val="50745653"/>
    <w:rsid w:val="509234F3"/>
    <w:rsid w:val="50E55ADF"/>
    <w:rsid w:val="50EC0D2F"/>
    <w:rsid w:val="50F6750C"/>
    <w:rsid w:val="515E466E"/>
    <w:rsid w:val="5163188F"/>
    <w:rsid w:val="51785DEF"/>
    <w:rsid w:val="517F0975"/>
    <w:rsid w:val="518D3F9C"/>
    <w:rsid w:val="51E82EDD"/>
    <w:rsid w:val="52131676"/>
    <w:rsid w:val="52272BAE"/>
    <w:rsid w:val="527E30AC"/>
    <w:rsid w:val="52F43077"/>
    <w:rsid w:val="531068F9"/>
    <w:rsid w:val="531771E5"/>
    <w:rsid w:val="534330AD"/>
    <w:rsid w:val="53631AEE"/>
    <w:rsid w:val="53B87EE4"/>
    <w:rsid w:val="53CD531C"/>
    <w:rsid w:val="53D57C25"/>
    <w:rsid w:val="53DA451D"/>
    <w:rsid w:val="53F33E40"/>
    <w:rsid w:val="543561E5"/>
    <w:rsid w:val="543A56B5"/>
    <w:rsid w:val="544A016E"/>
    <w:rsid w:val="547F5E70"/>
    <w:rsid w:val="54BB3818"/>
    <w:rsid w:val="54D86110"/>
    <w:rsid w:val="558F6181"/>
    <w:rsid w:val="55AA2FCE"/>
    <w:rsid w:val="56107E73"/>
    <w:rsid w:val="56107F60"/>
    <w:rsid w:val="566273F2"/>
    <w:rsid w:val="56DB21C6"/>
    <w:rsid w:val="56E26041"/>
    <w:rsid w:val="56F33EAD"/>
    <w:rsid w:val="57283BDC"/>
    <w:rsid w:val="575A0591"/>
    <w:rsid w:val="57C51D9A"/>
    <w:rsid w:val="57E556F1"/>
    <w:rsid w:val="57F62EC1"/>
    <w:rsid w:val="585C4ED5"/>
    <w:rsid w:val="587C29ED"/>
    <w:rsid w:val="58AD6921"/>
    <w:rsid w:val="58E80694"/>
    <w:rsid w:val="58F75606"/>
    <w:rsid w:val="59E90888"/>
    <w:rsid w:val="5AA46C19"/>
    <w:rsid w:val="5AD66F08"/>
    <w:rsid w:val="5AE76118"/>
    <w:rsid w:val="5B3D7E32"/>
    <w:rsid w:val="5B433C96"/>
    <w:rsid w:val="5B5E13F1"/>
    <w:rsid w:val="5B7A04DC"/>
    <w:rsid w:val="5BA37AD4"/>
    <w:rsid w:val="5BCB3549"/>
    <w:rsid w:val="5BCE0B73"/>
    <w:rsid w:val="5BDC37A3"/>
    <w:rsid w:val="5BE40C63"/>
    <w:rsid w:val="5C0221BA"/>
    <w:rsid w:val="5C3C21AA"/>
    <w:rsid w:val="5C3C6E6F"/>
    <w:rsid w:val="5CC3337B"/>
    <w:rsid w:val="5CC54BAA"/>
    <w:rsid w:val="5CF80EE9"/>
    <w:rsid w:val="5D066D29"/>
    <w:rsid w:val="5D194356"/>
    <w:rsid w:val="5DC07B45"/>
    <w:rsid w:val="5E993BCD"/>
    <w:rsid w:val="5F371253"/>
    <w:rsid w:val="5F4C505A"/>
    <w:rsid w:val="5FA905A5"/>
    <w:rsid w:val="60076CC0"/>
    <w:rsid w:val="606A5815"/>
    <w:rsid w:val="60806CDB"/>
    <w:rsid w:val="608A11D5"/>
    <w:rsid w:val="60B55CF3"/>
    <w:rsid w:val="60E9408E"/>
    <w:rsid w:val="61B035FF"/>
    <w:rsid w:val="621A2752"/>
    <w:rsid w:val="62F34AFF"/>
    <w:rsid w:val="632547A8"/>
    <w:rsid w:val="636248F8"/>
    <w:rsid w:val="6373026F"/>
    <w:rsid w:val="63890EA9"/>
    <w:rsid w:val="63B17633"/>
    <w:rsid w:val="63D01E3F"/>
    <w:rsid w:val="63E47698"/>
    <w:rsid w:val="640B0957"/>
    <w:rsid w:val="641423B6"/>
    <w:rsid w:val="64301A25"/>
    <w:rsid w:val="64304B5F"/>
    <w:rsid w:val="644B72E4"/>
    <w:rsid w:val="64833355"/>
    <w:rsid w:val="649753E7"/>
    <w:rsid w:val="64AA3A15"/>
    <w:rsid w:val="65074A17"/>
    <w:rsid w:val="652C7549"/>
    <w:rsid w:val="656A4D0F"/>
    <w:rsid w:val="658253BB"/>
    <w:rsid w:val="65B732B6"/>
    <w:rsid w:val="66385776"/>
    <w:rsid w:val="664A7CA7"/>
    <w:rsid w:val="66901F26"/>
    <w:rsid w:val="66A176B9"/>
    <w:rsid w:val="67110638"/>
    <w:rsid w:val="6729146F"/>
    <w:rsid w:val="6731508A"/>
    <w:rsid w:val="677E3D32"/>
    <w:rsid w:val="67810F85"/>
    <w:rsid w:val="678216A2"/>
    <w:rsid w:val="67EB344D"/>
    <w:rsid w:val="67FD51CC"/>
    <w:rsid w:val="68662C8A"/>
    <w:rsid w:val="6938470E"/>
    <w:rsid w:val="696C736B"/>
    <w:rsid w:val="697C7096"/>
    <w:rsid w:val="69B5705C"/>
    <w:rsid w:val="69FB573C"/>
    <w:rsid w:val="6A3F041C"/>
    <w:rsid w:val="6AB363F0"/>
    <w:rsid w:val="6AD44E46"/>
    <w:rsid w:val="6AE27615"/>
    <w:rsid w:val="6B0F4873"/>
    <w:rsid w:val="6B3D0BE8"/>
    <w:rsid w:val="6B5C361C"/>
    <w:rsid w:val="6B633598"/>
    <w:rsid w:val="6C594FB2"/>
    <w:rsid w:val="6C5B69BA"/>
    <w:rsid w:val="6C633776"/>
    <w:rsid w:val="6C6C6A87"/>
    <w:rsid w:val="6C6D68BA"/>
    <w:rsid w:val="6CA20D1D"/>
    <w:rsid w:val="6CB36262"/>
    <w:rsid w:val="6CBE3353"/>
    <w:rsid w:val="6D710F86"/>
    <w:rsid w:val="6D850922"/>
    <w:rsid w:val="6D957130"/>
    <w:rsid w:val="6DFC2D58"/>
    <w:rsid w:val="6E49421E"/>
    <w:rsid w:val="6E830BFB"/>
    <w:rsid w:val="6ECD5021"/>
    <w:rsid w:val="6EF02371"/>
    <w:rsid w:val="6EFA06B8"/>
    <w:rsid w:val="6F232267"/>
    <w:rsid w:val="6F6D1B92"/>
    <w:rsid w:val="6FD03DCA"/>
    <w:rsid w:val="702C316D"/>
    <w:rsid w:val="70300278"/>
    <w:rsid w:val="70B3054C"/>
    <w:rsid w:val="70E00844"/>
    <w:rsid w:val="70EC6107"/>
    <w:rsid w:val="715233DD"/>
    <w:rsid w:val="71CF1266"/>
    <w:rsid w:val="71D21F51"/>
    <w:rsid w:val="728F7278"/>
    <w:rsid w:val="72D0390C"/>
    <w:rsid w:val="732A06EE"/>
    <w:rsid w:val="73545B91"/>
    <w:rsid w:val="73553D8E"/>
    <w:rsid w:val="736B748E"/>
    <w:rsid w:val="739756BA"/>
    <w:rsid w:val="73C03107"/>
    <w:rsid w:val="74003AD1"/>
    <w:rsid w:val="746F5779"/>
    <w:rsid w:val="749A73E9"/>
    <w:rsid w:val="74A943DE"/>
    <w:rsid w:val="753E680F"/>
    <w:rsid w:val="75767797"/>
    <w:rsid w:val="769B0F0F"/>
    <w:rsid w:val="777077E4"/>
    <w:rsid w:val="77F416B9"/>
    <w:rsid w:val="784813F4"/>
    <w:rsid w:val="78747F0D"/>
    <w:rsid w:val="78957DE1"/>
    <w:rsid w:val="789B2FD9"/>
    <w:rsid w:val="78D74CE1"/>
    <w:rsid w:val="78E95C2B"/>
    <w:rsid w:val="792F7314"/>
    <w:rsid w:val="79505F82"/>
    <w:rsid w:val="79693477"/>
    <w:rsid w:val="79BF537B"/>
    <w:rsid w:val="79FA0467"/>
    <w:rsid w:val="7A312A32"/>
    <w:rsid w:val="7ACD6C80"/>
    <w:rsid w:val="7AE82016"/>
    <w:rsid w:val="7B1A2069"/>
    <w:rsid w:val="7B410B8F"/>
    <w:rsid w:val="7B611341"/>
    <w:rsid w:val="7B6C2259"/>
    <w:rsid w:val="7BEF1353"/>
    <w:rsid w:val="7BF77836"/>
    <w:rsid w:val="7BFA5853"/>
    <w:rsid w:val="7C703D67"/>
    <w:rsid w:val="7CF32625"/>
    <w:rsid w:val="7CF60DEF"/>
    <w:rsid w:val="7D497488"/>
    <w:rsid w:val="7D5E21B4"/>
    <w:rsid w:val="7D7F65E3"/>
    <w:rsid w:val="7D8E74DB"/>
    <w:rsid w:val="7D9440C4"/>
    <w:rsid w:val="7DC37DA1"/>
    <w:rsid w:val="7DC6520D"/>
    <w:rsid w:val="7E274E4F"/>
    <w:rsid w:val="7E617E0B"/>
    <w:rsid w:val="7E6C4342"/>
    <w:rsid w:val="7E8B60CA"/>
    <w:rsid w:val="7ECA55AE"/>
    <w:rsid w:val="7ED645B8"/>
    <w:rsid w:val="7F7B6CAB"/>
    <w:rsid w:val="7FE22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beforeLines="50" w:line="240" w:lineRule="auto"/>
      <w:outlineLvl w:val="1"/>
    </w:pPr>
    <w:rPr>
      <w:rFonts w:ascii="宋体" w:hAnsi="宋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hAnsi="Arial" w:eastAsia="仿宋_GB2312"/>
      <w:sz w:val="32"/>
    </w:rPr>
  </w:style>
  <w:style w:type="paragraph" w:styleId="5">
    <w:name w:val="List Bullet"/>
    <w:basedOn w:val="1"/>
    <w:qFormat/>
    <w:uiPriority w:val="0"/>
    <w:pPr>
      <w:numPr>
        <w:ilvl w:val="0"/>
        <w:numId w:val="1"/>
      </w:numPr>
    </w:pPr>
  </w:style>
  <w:style w:type="paragraph" w:styleId="6">
    <w:name w:val="annotation text"/>
    <w:basedOn w:val="1"/>
    <w:link w:val="21"/>
    <w:qFormat/>
    <w:uiPriority w:val="0"/>
    <w:pPr>
      <w:jc w:val="left"/>
    </w:pPr>
  </w:style>
  <w:style w:type="paragraph" w:styleId="7">
    <w:name w:val="Plain Text"/>
    <w:basedOn w:val="1"/>
    <w:link w:val="29"/>
    <w:qFormat/>
    <w:uiPriority w:val="99"/>
    <w:rPr>
      <w:rFonts w:ascii="宋体" w:hAnsi="Courier New" w:eastAsia="宋体" w:cs="Courier New"/>
      <w:szCs w:val="21"/>
    </w:rPr>
  </w:style>
  <w:style w:type="paragraph" w:styleId="8">
    <w:name w:val="Date"/>
    <w:basedOn w:val="1"/>
    <w:next w:val="1"/>
    <w:link w:val="27"/>
    <w:qFormat/>
    <w:uiPriority w:val="99"/>
    <w:pPr>
      <w:ind w:left="100" w:leftChars="2500"/>
    </w:pPr>
    <w:rPr>
      <w:rFonts w:ascii="隶书" w:hAnsi="Arial" w:eastAsia="隶书"/>
      <w:sz w:val="36"/>
    </w:rPr>
  </w:style>
  <w:style w:type="paragraph" w:styleId="9">
    <w:name w:val="Balloon Text"/>
    <w:basedOn w:val="1"/>
    <w:link w:val="23"/>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3"/>
    <w:basedOn w:val="1"/>
    <w:qFormat/>
    <w:uiPriority w:val="34"/>
    <w:pPr>
      <w:ind w:firstLine="420" w:firstLineChars="200"/>
    </w:pPr>
    <w:rPr>
      <w:rFonts w:ascii="Calibri" w:hAnsi="Calibri"/>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批注文字 Char"/>
    <w:basedOn w:val="16"/>
    <w:link w:val="6"/>
    <w:qFormat/>
    <w:uiPriority w:val="0"/>
    <w:rPr>
      <w:kern w:val="2"/>
      <w:sz w:val="21"/>
      <w:szCs w:val="22"/>
    </w:rPr>
  </w:style>
  <w:style w:type="character" w:customStyle="1" w:styleId="22">
    <w:name w:val="批注主题 Char"/>
    <w:basedOn w:val="21"/>
    <w:link w:val="13"/>
    <w:qFormat/>
    <w:uiPriority w:val="0"/>
    <w:rPr>
      <w:b/>
      <w:bCs/>
    </w:rPr>
  </w:style>
  <w:style w:type="character" w:customStyle="1" w:styleId="23">
    <w:name w:val="批注框文本 Char"/>
    <w:basedOn w:val="16"/>
    <w:link w:val="9"/>
    <w:qFormat/>
    <w:uiPriority w:val="0"/>
    <w:rPr>
      <w:kern w:val="2"/>
      <w:sz w:val="18"/>
      <w:szCs w:val="18"/>
    </w:rPr>
  </w:style>
  <w:style w:type="paragraph" w:styleId="24">
    <w:name w:val="List Paragraph"/>
    <w:basedOn w:val="1"/>
    <w:unhideWhenUsed/>
    <w:qFormat/>
    <w:uiPriority w:val="34"/>
    <w:pPr>
      <w:ind w:firstLine="420" w:firstLineChars="200"/>
    </w:pPr>
  </w:style>
  <w:style w:type="character" w:customStyle="1" w:styleId="25">
    <w:name w:val="页眉 Char"/>
    <w:basedOn w:val="16"/>
    <w:link w:val="11"/>
    <w:qFormat/>
    <w:uiPriority w:val="99"/>
    <w:rPr>
      <w:kern w:val="2"/>
      <w:sz w:val="18"/>
      <w:szCs w:val="22"/>
    </w:rPr>
  </w:style>
  <w:style w:type="character" w:customStyle="1" w:styleId="26">
    <w:name w:val="页脚 Char"/>
    <w:basedOn w:val="16"/>
    <w:link w:val="10"/>
    <w:qFormat/>
    <w:uiPriority w:val="99"/>
    <w:rPr>
      <w:kern w:val="2"/>
      <w:sz w:val="18"/>
      <w:szCs w:val="22"/>
    </w:rPr>
  </w:style>
  <w:style w:type="character" w:customStyle="1" w:styleId="27">
    <w:name w:val="日期 Char"/>
    <w:basedOn w:val="16"/>
    <w:link w:val="8"/>
    <w:qFormat/>
    <w:uiPriority w:val="99"/>
    <w:rPr>
      <w:rFonts w:ascii="隶书" w:hAnsi="Arial" w:eastAsia="隶书"/>
      <w:kern w:val="2"/>
      <w:sz w:val="36"/>
      <w:szCs w:val="22"/>
    </w:rPr>
  </w:style>
  <w:style w:type="character" w:customStyle="1" w:styleId="28">
    <w:name w:val="纯文本 Char"/>
    <w:basedOn w:val="16"/>
    <w:link w:val="7"/>
    <w:qFormat/>
    <w:uiPriority w:val="99"/>
    <w:rPr>
      <w:rFonts w:ascii="宋体" w:hAnsi="Courier New" w:eastAsia="宋体" w:cs="Courier New"/>
      <w:kern w:val="2"/>
      <w:sz w:val="21"/>
      <w:szCs w:val="21"/>
    </w:rPr>
  </w:style>
  <w:style w:type="character" w:customStyle="1" w:styleId="29">
    <w:name w:val="纯文本 Char1"/>
    <w:link w:val="7"/>
    <w:qFormat/>
    <w:uiPriority w:val="99"/>
    <w:rPr>
      <w:rFonts w:ascii="宋体" w:hAnsi="Courier New" w:eastAsia="宋体" w:cs="Courier New"/>
      <w:kern w:val="2"/>
      <w:sz w:val="21"/>
      <w:szCs w:val="21"/>
    </w:rPr>
  </w:style>
  <w:style w:type="character" w:customStyle="1" w:styleId="30">
    <w:name w:val="font2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ascii="新宋体" w:hAnsi="新宋体" w:eastAsia="新宋体" w:cs="新宋体"/>
      <w:color w:val="000000"/>
      <w:sz w:val="22"/>
      <w:szCs w:val="22"/>
      <w:u w:val="none"/>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28ea7f-eb80-4374-b8a4-99969e58b3c1}"/>
        <w:style w:val=""/>
        <w:category>
          <w:name w:val="常规"/>
          <w:gallery w:val="placeholder"/>
        </w:category>
        <w:types>
          <w:type w:val="bbPlcHdr"/>
        </w:types>
        <w:behaviors>
          <w:behavior w:val="content"/>
        </w:behaviors>
        <w:description w:val=""/>
        <w:guid w:val="{2828ea7f-eb80-4374-b8a4-99969e58b3c1}"/>
      </w:docPartPr>
      <w:docPartBody>
        <w:p>
          <w:r>
            <w:rPr>
              <w:color w:val="808080"/>
            </w:rPr>
            <w:t>单击此处输入文字。</w:t>
          </w:r>
        </w:p>
      </w:docPartBody>
    </w:docPart>
    <w:docPart>
      <w:docPartPr>
        <w:name w:val="{eb3010c0-6681-418d-98d3-2f736d5f4e65}"/>
        <w:style w:val=""/>
        <w:category>
          <w:name w:val="常规"/>
          <w:gallery w:val="placeholder"/>
        </w:category>
        <w:types>
          <w:type w:val="bbPlcHdr"/>
        </w:types>
        <w:behaviors>
          <w:behavior w:val="content"/>
        </w:behaviors>
        <w:description w:val=""/>
        <w:guid w:val="{eb3010c0-6681-418d-98d3-2f736d5f4e65}"/>
      </w:docPartPr>
      <w:docPartBody>
        <w:p>
          <w:r>
            <w:rPr>
              <w:color w:val="808080"/>
            </w:rPr>
            <w:t>单击此处输入文字。</w:t>
          </w:r>
        </w:p>
      </w:docPartBody>
    </w:docPart>
    <w:docPart>
      <w:docPartPr>
        <w:name w:val="{fc28ab23-91d5-467f-a9e7-5d00ca282392}"/>
        <w:style w:val=""/>
        <w:category>
          <w:name w:val="常规"/>
          <w:gallery w:val="placeholder"/>
        </w:category>
        <w:types>
          <w:type w:val="bbPlcHdr"/>
        </w:types>
        <w:behaviors>
          <w:behavior w:val="content"/>
        </w:behaviors>
        <w:description w:val=""/>
        <w:guid w:val="{fc28ab23-91d5-467f-a9e7-5d00ca282392}"/>
      </w:docPartPr>
      <w:docPartBody>
        <w:p>
          <w:r>
            <w:rPr>
              <w:color w:val="808080"/>
            </w:rPr>
            <w:t>单击此处输入文字。</w:t>
          </w:r>
        </w:p>
      </w:docPartBody>
    </w:docPart>
    <w:docPart>
      <w:docPartPr>
        <w:name w:val="{df43e8a9-7f84-4599-9184-579c008bdab3}"/>
        <w:style w:val=""/>
        <w:category>
          <w:name w:val="常规"/>
          <w:gallery w:val="placeholder"/>
        </w:category>
        <w:types>
          <w:type w:val="bbPlcHdr"/>
        </w:types>
        <w:behaviors>
          <w:behavior w:val="content"/>
        </w:behaviors>
        <w:description w:val=""/>
        <w:guid w:val="{df43e8a9-7f84-4599-9184-579c008bdab3}"/>
      </w:docPartPr>
      <w:docPartBody>
        <w:p>
          <w:r>
            <w:rPr>
              <w:color w:val="808080"/>
            </w:rPr>
            <w:t>单击此处输入文字。</w:t>
          </w:r>
        </w:p>
      </w:docPartBody>
    </w:docPart>
    <w:docPart>
      <w:docPartPr>
        <w:name w:val="{376cc958-e51b-4948-833d-87fdf5b12376}"/>
        <w:style w:val=""/>
        <w:category>
          <w:name w:val="常规"/>
          <w:gallery w:val="placeholder"/>
        </w:category>
        <w:types>
          <w:type w:val="bbPlcHdr"/>
        </w:types>
        <w:behaviors>
          <w:behavior w:val="content"/>
        </w:behaviors>
        <w:description w:val=""/>
        <w:guid w:val="{376cc958-e51b-4948-833d-87fdf5b12376}"/>
      </w:docPartPr>
      <w:docPartBody>
        <w:p>
          <w:r>
            <w:rPr>
              <w:color w:val="808080"/>
            </w:rPr>
            <w:t>单击此处输入文字。</w:t>
          </w:r>
        </w:p>
      </w:docPartBody>
    </w:docPart>
    <w:docPart>
      <w:docPartPr>
        <w:name w:val="{bbd08b6c-7ba8-49fb-bedd-041394d344ec}"/>
        <w:style w:val=""/>
        <w:category>
          <w:name w:val="常规"/>
          <w:gallery w:val="placeholder"/>
        </w:category>
        <w:types>
          <w:type w:val="bbPlcHdr"/>
        </w:types>
        <w:behaviors>
          <w:behavior w:val="content"/>
        </w:behaviors>
        <w:description w:val=""/>
        <w:guid w:val="{bbd08b6c-7ba8-49fb-bedd-041394d344ec}"/>
      </w:docPartPr>
      <w:docPartBody>
        <w:p>
          <w:r>
            <w:rPr>
              <w:color w:val="808080"/>
            </w:rPr>
            <w:t>单击此处输入文字。</w:t>
          </w:r>
        </w:p>
      </w:docPartBody>
    </w:docPart>
    <w:docPart>
      <w:docPartPr>
        <w:name w:val="{fccdbdd7-a121-45ea-9ee9-3865f116960f}"/>
        <w:style w:val=""/>
        <w:category>
          <w:name w:val="常规"/>
          <w:gallery w:val="placeholder"/>
        </w:category>
        <w:types>
          <w:type w:val="bbPlcHdr"/>
        </w:types>
        <w:behaviors>
          <w:behavior w:val="content"/>
        </w:behaviors>
        <w:description w:val=""/>
        <w:guid w:val="{fccdbdd7-a121-45ea-9ee9-3865f116960f}"/>
      </w:docPartPr>
      <w:docPartBody>
        <w:p>
          <w:r>
            <w:rPr>
              <w:color w:val="808080"/>
            </w:rPr>
            <w:t>单击此处输入文字。</w:t>
          </w:r>
        </w:p>
      </w:docPartBody>
    </w:docPart>
    <w:docPart>
      <w:docPartPr>
        <w:name w:val="{aa40f10e-fad2-460a-be0a-917ccfdc37c3}"/>
        <w:style w:val=""/>
        <w:category>
          <w:name w:val="常规"/>
          <w:gallery w:val="placeholder"/>
        </w:category>
        <w:types>
          <w:type w:val="bbPlcHdr"/>
        </w:types>
        <w:behaviors>
          <w:behavior w:val="content"/>
        </w:behaviors>
        <w:description w:val=""/>
        <w:guid w:val="{aa40f10e-fad2-460a-be0a-917ccfdc37c3}"/>
      </w:docPartPr>
      <w:docPartBody>
        <w:p>
          <w:r>
            <w:rPr>
              <w:color w:val="808080"/>
            </w:rPr>
            <w:t>单击此处输入文字。</w:t>
          </w:r>
        </w:p>
      </w:docPartBody>
    </w:docPart>
    <w:docPart>
      <w:docPartPr>
        <w:name w:val="{5b992120-ca88-42a3-b77b-0cabd2dde083}"/>
        <w:style w:val=""/>
        <w:category>
          <w:name w:val="常规"/>
          <w:gallery w:val="placeholder"/>
        </w:category>
        <w:types>
          <w:type w:val="bbPlcHdr"/>
        </w:types>
        <w:behaviors>
          <w:behavior w:val="content"/>
        </w:behaviors>
        <w:description w:val=""/>
        <w:guid w:val="{5b992120-ca88-42a3-b77b-0cabd2dde083}"/>
      </w:docPartPr>
      <w:docPartBody>
        <w:p>
          <w:r>
            <w:rPr>
              <w:color w:val="808080"/>
            </w:rPr>
            <w:t>单击此处输入文字。</w:t>
          </w:r>
        </w:p>
      </w:docPartBody>
    </w:docPart>
    <w:docPart>
      <w:docPartPr>
        <w:name w:val="{e9e1ad2a-097e-46df-b65e-036708cbc105}"/>
        <w:style w:val=""/>
        <w:category>
          <w:name w:val="常规"/>
          <w:gallery w:val="placeholder"/>
        </w:category>
        <w:types>
          <w:type w:val="bbPlcHdr"/>
        </w:types>
        <w:behaviors>
          <w:behavior w:val="content"/>
        </w:behaviors>
        <w:description w:val=""/>
        <w:guid w:val="{e9e1ad2a-097e-46df-b65e-036708cbc105}"/>
      </w:docPartPr>
      <w:docPartBody>
        <w:p>
          <w:r>
            <w:rPr>
              <w:color w:val="808080"/>
            </w:rPr>
            <w:t>单击此处输入文字。</w:t>
          </w:r>
        </w:p>
      </w:docPartBody>
    </w:docPart>
    <w:docPart>
      <w:docPartPr>
        <w:name w:val="{c236e122-9743-4872-9dba-467587f4a504}"/>
        <w:style w:val=""/>
        <w:category>
          <w:name w:val="常规"/>
          <w:gallery w:val="placeholder"/>
        </w:category>
        <w:types>
          <w:type w:val="bbPlcHdr"/>
        </w:types>
        <w:behaviors>
          <w:behavior w:val="content"/>
        </w:behaviors>
        <w:description w:val=""/>
        <w:guid w:val="{c236e122-9743-4872-9dba-467587f4a504}"/>
      </w:docPartPr>
      <w:docPartBody>
        <w:p>
          <w:r>
            <w:rPr>
              <w:color w:val="808080"/>
            </w:rPr>
            <w:t>单击此处输入文字。</w:t>
          </w:r>
        </w:p>
      </w:docPartBody>
    </w:docPart>
    <w:docPart>
      <w:docPartPr>
        <w:name w:val="{45b6a7e5-2fdf-4ea7-b61d-3d73c38cf7c3}"/>
        <w:style w:val=""/>
        <w:category>
          <w:name w:val="常规"/>
          <w:gallery w:val="placeholder"/>
        </w:category>
        <w:types>
          <w:type w:val="bbPlcHdr"/>
        </w:types>
        <w:behaviors>
          <w:behavior w:val="content"/>
        </w:behaviors>
        <w:description w:val=""/>
        <w:guid w:val="{45b6a7e5-2fdf-4ea7-b61d-3d73c38cf7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F88A0-59B9-4735-83A0-22CEB91C871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3955</Words>
  <Characters>4237</Characters>
  <Lines>157</Lines>
  <Paragraphs>44</Paragraphs>
  <TotalTime>1</TotalTime>
  <ScaleCrop>false</ScaleCrop>
  <LinksUpToDate>false</LinksUpToDate>
  <CharactersWithSpaces>4441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2022-06-22T08:09:00Z</cp:lastPrinted>
  <dcterms:modified xsi:type="dcterms:W3CDTF">2023-03-28T06:07:14Z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0F4B3D8E102D43D5A1EFE11F3C5248CA</vt:lpwstr>
  </property>
</Properties>
</file>